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w:t>
      </w:r>
      <w:r>
        <w:rPr>
          <w:rFonts w:ascii="Arial" w:hAnsi="Arial" w:cs="Arial"/>
          <w:b/>
          <w:sz w:val="24"/>
          <w:szCs w:val="24"/>
        </w:rPr>
        <w:t>-e</w:t>
      </w:r>
      <w:r>
        <w:rPr>
          <w:rFonts w:hint="eastAsia" w:ascii="Arial" w:hAnsi="Arial" w:cs="Arial"/>
          <w:b/>
          <w:sz w:val="24"/>
          <w:szCs w:val="24"/>
          <w:highlight w:val="none"/>
        </w:rPr>
        <w:t xml:space="preserve">                               R4-2213711</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15</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Aug</w:t>
      </w:r>
      <w:r>
        <w:rPr>
          <w:rFonts w:ascii="Arial" w:hAnsi="Arial" w:cs="Arial"/>
          <w:b/>
          <w:bCs/>
          <w:sz w:val="24"/>
          <w:szCs w:val="24"/>
        </w:rPr>
        <w:t xml:space="preserve"> – </w:t>
      </w:r>
      <w:r>
        <w:rPr>
          <w:rFonts w:hint="eastAsia" w:ascii="Arial" w:hAnsi="Arial" w:cs="Arial"/>
          <w:b/>
          <w:bCs/>
          <w:sz w:val="24"/>
          <w:szCs w:val="24"/>
          <w:lang w:val="en-US" w:eastAsia="zh-CN"/>
        </w:rPr>
        <w:t>26</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Aug,</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9</w:t>
      </w:r>
      <w:r>
        <w:rPr>
          <w:rFonts w:hint="eastAsia" w:ascii="Arial" w:hAnsi="Arial" w:cs="Arial"/>
          <w:b/>
          <w:sz w:val="24"/>
          <w:szCs w:val="24"/>
          <w:highlight w:val="none"/>
        </w:rPr>
        <w:t>.</w:t>
      </w:r>
      <w:r>
        <w:rPr>
          <w:rFonts w:hint="eastAsia" w:ascii="Arial" w:hAnsi="Arial" w:cs="Arial"/>
          <w:b/>
          <w:sz w:val="24"/>
          <w:szCs w:val="24"/>
          <w:highlight w:val="none"/>
          <w:lang w:val="en-US" w:eastAsia="zh-CN"/>
        </w:rPr>
        <w:t>11.4.2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eastAsia"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Further d</w:t>
      </w:r>
      <w:r>
        <w:rPr>
          <w:rFonts w:hint="eastAsia" w:ascii="Arial" w:hAnsi="Arial" w:cs="Arial"/>
          <w:b/>
          <w:sz w:val="24"/>
          <w:szCs w:val="24"/>
          <w:highlight w:val="none"/>
          <w:lang w:val="en-US" w:eastAsia="zh-CN"/>
        </w:rPr>
        <w:t>iscussion on NTN UE Rx RF requirements</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rPr>
          <w:rFonts w:hint="default"/>
          <w:color w:val="000000"/>
          <w:u w:val="none" w:color="000000"/>
          <w:lang w:val="en-US" w:eastAsia="zh-CN"/>
        </w:rPr>
      </w:pPr>
      <w:r>
        <w:rPr>
          <w:rFonts w:hint="eastAsia"/>
          <w:color w:val="000000"/>
          <w:u w:val="none" w:color="000000"/>
          <w:lang w:val="en-US" w:eastAsia="zh-CN"/>
        </w:rPr>
        <w:t>In</w:t>
      </w:r>
      <w:r>
        <w:rPr>
          <w:rFonts w:eastAsia="Times New Roman"/>
          <w:color w:val="000000"/>
          <w:u w:val="none" w:color="000000"/>
          <w:lang w:val="en-US"/>
        </w:rPr>
        <w:t xml:space="preserve"> </w:t>
      </w:r>
      <w:r>
        <w:rPr>
          <w:rFonts w:hint="eastAsia" w:eastAsia="宋体"/>
          <w:color w:val="000000"/>
          <w:u w:val="none" w:color="000000"/>
          <w:lang w:val="en-US" w:eastAsia="zh-CN"/>
        </w:rPr>
        <w:t>the previous RAN4 meetings,</w:t>
      </w:r>
      <w:r>
        <w:rPr>
          <w:rFonts w:hint="eastAsia"/>
          <w:color w:val="000000"/>
          <w:u w:val="none" w:color="000000"/>
          <w:lang w:val="en-US" w:eastAsia="zh-CN"/>
        </w:rPr>
        <w:t xml:space="preserve"> we have made lots of progress in NTN UE RF requirements, however there are still lots of remaining issues left for further discussions. In this contribution, we want to share one remaining Rx issues need to be further discussed.</w:t>
      </w:r>
    </w:p>
    <w:p>
      <w:pPr>
        <w:pStyle w:val="52"/>
        <w:tabs>
          <w:tab w:val="left" w:pos="567"/>
          <w:tab w:val="clear" w:pos="1985"/>
        </w:tabs>
        <w:adjustRightInd w:val="0"/>
        <w:ind w:left="510" w:hanging="510"/>
        <w:rPr>
          <w:rFonts w:hint="default"/>
          <w:lang w:val="en-US" w:eastAsia="zh-CN"/>
        </w:rPr>
      </w:pPr>
      <w:r>
        <w:rPr>
          <w:rFonts w:hint="eastAsia"/>
          <w:highlight w:val="none"/>
        </w:rPr>
        <w:t xml:space="preserve">Discussion </w:t>
      </w:r>
      <w:bookmarkStart w:id="1" w:name="OLE_LINK10"/>
      <w:bookmarkStart w:id="2" w:name="OLE_LINK13"/>
      <w:bookmarkStart w:id="3" w:name="OLE_LINK14"/>
      <w:bookmarkStart w:id="4" w:name="OLE_LINK20"/>
      <w:r>
        <w:rPr>
          <w:rFonts w:hint="eastAsia"/>
          <w:highlight w:val="none"/>
          <w:lang w:val="en-US" w:eastAsia="zh-CN"/>
        </w:rPr>
        <w:t xml:space="preserve"> </w:t>
      </w:r>
    </w:p>
    <w:p>
      <w:pPr>
        <w:pStyle w:val="42"/>
        <w:keepNext/>
        <w:keepLines/>
        <w:pageBreakBefore w:val="0"/>
        <w:widowControl/>
        <w:numPr>
          <w:ilvl w:val="1"/>
          <w:numId w:val="1"/>
        </w:numPr>
        <w:kinsoku/>
        <w:wordWrap/>
        <w:overflowPunct w:val="0"/>
        <w:topLinePunct w:val="0"/>
        <w:autoSpaceDE w:val="0"/>
        <w:autoSpaceDN w:val="0"/>
        <w:bidi w:val="0"/>
        <w:adjustRightInd w:val="0"/>
        <w:snapToGrid/>
        <w:ind w:left="720" w:leftChars="0" w:hanging="720" w:firstLineChars="0"/>
        <w:jc w:val="left"/>
        <w:textAlignment w:val="baseline"/>
        <w:outlineLvl w:val="1"/>
        <w:rPr>
          <w:rFonts w:hint="eastAsia" w:eastAsia="宋体"/>
          <w:b w:val="0"/>
          <w:bCs w:val="0"/>
          <w:sz w:val="24"/>
          <w:szCs w:val="24"/>
          <w:highlight w:val="none"/>
          <w:lang w:val="en-US" w:eastAsia="zh-CN"/>
        </w:rPr>
      </w:pPr>
      <w:r>
        <w:rPr>
          <w:rFonts w:hint="eastAsia"/>
          <w:b w:val="0"/>
          <w:bCs w:val="0"/>
          <w:sz w:val="24"/>
          <w:szCs w:val="24"/>
          <w:highlight w:val="none"/>
          <w:lang w:val="en-US" w:eastAsia="zh-CN"/>
        </w:rPr>
        <w:t>Blocking requirements</w:t>
      </w:r>
    </w:p>
    <w:p>
      <w:pPr>
        <w:rPr>
          <w:rFonts w:hint="eastAsia"/>
          <w:color w:val="000000"/>
          <w:u w:val="none" w:color="000000"/>
          <w:lang w:val="en-US" w:eastAsia="zh-CN"/>
        </w:rPr>
      </w:pPr>
      <w:r>
        <w:rPr>
          <w:rFonts w:hint="eastAsia"/>
          <w:color w:val="000000"/>
          <w:u w:val="none" w:color="000000"/>
          <w:lang w:val="en-US" w:eastAsia="zh-CN"/>
        </w:rPr>
        <w:t>In the following figure, we illustrated the OOBB requirements for n256 kept in the square bracket in TS 38.101-5 and the legacy OOBB requirements for n65. From our understanding, the current requirement as highlighted in red should be compromised value. In addition, if we go with this value and range should be extended to 100MHz otherwise there would be one gap between 60-100MHz without OOBB requirement defined.</w:t>
      </w:r>
    </w:p>
    <w:p>
      <w:pPr>
        <w:rPr>
          <w:rFonts w:hint="default"/>
          <w:color w:val="000000"/>
          <w:u w:val="none" w:color="000000"/>
          <w:lang w:val="en-US" w:eastAsia="zh-CN"/>
        </w:rPr>
      </w:pPr>
      <w:r>
        <w:rPr>
          <w:rFonts w:hint="eastAsia"/>
          <w:b/>
          <w:bCs/>
          <w:color w:val="000000"/>
          <w:u w:val="none" w:color="000000"/>
          <w:lang w:val="en-US" w:eastAsia="zh-CN"/>
        </w:rPr>
        <w:t>Proposal 1</w:t>
      </w:r>
      <w:r>
        <w:rPr>
          <w:rFonts w:hint="eastAsia"/>
          <w:color w:val="000000"/>
          <w:u w:val="none" w:color="000000"/>
          <w:lang w:val="en-US" w:eastAsia="zh-CN"/>
        </w:rPr>
        <w:t>: to remove the square bracket for OOBB requirement for n256 and extend its low frequency for range 1 up to 100MHz.</w:t>
      </w:r>
    </w:p>
    <w:p>
      <w:pPr>
        <w:jc w:val="both"/>
        <w:rPr>
          <w:rFonts w:hint="default"/>
          <w:b/>
          <w:bCs/>
          <w:lang w:val="en-US" w:eastAsia="zh-CN"/>
        </w:rPr>
      </w:pPr>
      <w:r>
        <w:drawing>
          <wp:inline distT="0" distB="0" distL="114300" distR="114300">
            <wp:extent cx="6187440" cy="2971165"/>
            <wp:effectExtent l="0" t="0" r="381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stretch>
                      <a:fillRect/>
                    </a:stretch>
                  </pic:blipFill>
                  <pic:spPr>
                    <a:xfrm>
                      <a:off x="0" y="0"/>
                      <a:ext cx="6187440" cy="2971165"/>
                    </a:xfrm>
                    <a:prstGeom prst="rect">
                      <a:avLst/>
                    </a:prstGeom>
                    <a:noFill/>
                    <a:ln>
                      <a:noFill/>
                    </a:ln>
                  </pic:spPr>
                </pic:pic>
              </a:graphicData>
            </a:graphic>
          </wp:inline>
        </w:drawing>
      </w:r>
    </w:p>
    <w:p>
      <w:pPr>
        <w:pStyle w:val="42"/>
      </w:pPr>
      <w:r>
        <w:t>Table 7.6.3-2: Out of-band blocking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21"/>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32"/>
              <w:rPr>
                <w:highlight w:val="yellow"/>
              </w:rPr>
            </w:pPr>
            <w:r>
              <w:rPr>
                <w:rFonts w:eastAsia="PMingLiU"/>
                <w:lang w:val="en-US"/>
              </w:rPr>
              <w:t>Operating Band</w:t>
            </w:r>
          </w:p>
        </w:tc>
        <w:tc>
          <w:tcPr>
            <w:tcW w:w="1488" w:type="dxa"/>
            <w:tcBorders>
              <w:top w:val="single" w:color="auto" w:sz="4" w:space="0"/>
              <w:left w:val="single" w:color="auto" w:sz="4" w:space="0"/>
              <w:bottom w:val="single" w:color="auto" w:sz="4" w:space="0"/>
              <w:right w:val="single" w:color="auto" w:sz="4" w:space="0"/>
            </w:tcBorders>
          </w:tcPr>
          <w:p>
            <w:pPr>
              <w:pStyle w:val="32"/>
            </w:pPr>
            <w:r>
              <w:t>Parameter</w:t>
            </w:r>
          </w:p>
        </w:tc>
        <w:tc>
          <w:tcPr>
            <w:tcW w:w="799" w:type="dxa"/>
            <w:tcBorders>
              <w:top w:val="single" w:color="auto" w:sz="4" w:space="0"/>
              <w:left w:val="single" w:color="auto" w:sz="4" w:space="0"/>
              <w:bottom w:val="single" w:color="auto" w:sz="4" w:space="0"/>
              <w:right w:val="single" w:color="auto" w:sz="4" w:space="0"/>
            </w:tcBorders>
          </w:tcPr>
          <w:p>
            <w:pPr>
              <w:pStyle w:val="32"/>
            </w:pPr>
            <w:r>
              <w:t>Unit</w:t>
            </w:r>
          </w:p>
        </w:tc>
        <w:tc>
          <w:tcPr>
            <w:tcW w:w="1939" w:type="dxa"/>
            <w:tcBorders>
              <w:top w:val="single" w:color="auto" w:sz="4" w:space="0"/>
              <w:left w:val="single" w:color="auto" w:sz="4" w:space="0"/>
              <w:bottom w:val="single" w:color="auto" w:sz="4" w:space="0"/>
              <w:right w:val="single" w:color="auto" w:sz="4" w:space="0"/>
            </w:tcBorders>
          </w:tcPr>
          <w:p>
            <w:pPr>
              <w:pStyle w:val="32"/>
            </w:pPr>
            <w:r>
              <w:t>Range 1</w:t>
            </w:r>
          </w:p>
        </w:tc>
        <w:tc>
          <w:tcPr>
            <w:tcW w:w="1939" w:type="dxa"/>
            <w:tcBorders>
              <w:top w:val="single" w:color="auto" w:sz="4" w:space="0"/>
              <w:left w:val="single" w:color="auto" w:sz="4" w:space="0"/>
              <w:bottom w:val="single" w:color="auto" w:sz="4" w:space="0"/>
              <w:right w:val="single" w:color="auto" w:sz="4" w:space="0"/>
            </w:tcBorders>
          </w:tcPr>
          <w:p>
            <w:pPr>
              <w:pStyle w:val="32"/>
            </w:pPr>
            <w:r>
              <w:t>Range 2</w:t>
            </w:r>
          </w:p>
        </w:tc>
        <w:tc>
          <w:tcPr>
            <w:tcW w:w="1939" w:type="dxa"/>
            <w:tcBorders>
              <w:top w:val="single" w:color="auto" w:sz="4" w:space="0"/>
              <w:left w:val="single" w:color="auto" w:sz="4" w:space="0"/>
              <w:bottom w:val="single" w:color="auto" w:sz="4" w:space="0"/>
              <w:right w:val="single" w:color="auto" w:sz="4" w:space="0"/>
            </w:tcBorders>
          </w:tcPr>
          <w:p>
            <w:pPr>
              <w:pStyle w:val="32"/>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33"/>
              <w:rPr>
                <w:highlight w:val="yellow"/>
              </w:rPr>
            </w:pPr>
          </w:p>
        </w:tc>
        <w:tc>
          <w:tcPr>
            <w:tcW w:w="1488" w:type="dxa"/>
            <w:tcBorders>
              <w:top w:val="single" w:color="auto" w:sz="4" w:space="0"/>
              <w:left w:val="single" w:color="auto" w:sz="4" w:space="0"/>
              <w:bottom w:val="single" w:color="auto" w:sz="4" w:space="0"/>
              <w:right w:val="single" w:color="auto" w:sz="4" w:space="0"/>
            </w:tcBorders>
          </w:tcPr>
          <w:p>
            <w:pPr>
              <w:pStyle w:val="33"/>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33"/>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33"/>
            </w:pPr>
            <w:r>
              <w:t>-44</w:t>
            </w:r>
          </w:p>
        </w:tc>
        <w:tc>
          <w:tcPr>
            <w:tcW w:w="1939" w:type="dxa"/>
            <w:tcBorders>
              <w:top w:val="single" w:color="auto" w:sz="4" w:space="0"/>
              <w:left w:val="single" w:color="auto" w:sz="4" w:space="0"/>
              <w:bottom w:val="single" w:color="auto" w:sz="4" w:space="0"/>
              <w:right w:val="single" w:color="auto" w:sz="4" w:space="0"/>
            </w:tcBorders>
          </w:tcPr>
          <w:p>
            <w:pPr>
              <w:pStyle w:val="33"/>
            </w:pPr>
            <w:r>
              <w:t>[-30]</w:t>
            </w:r>
          </w:p>
        </w:tc>
        <w:tc>
          <w:tcPr>
            <w:tcW w:w="1939" w:type="dxa"/>
            <w:tcBorders>
              <w:top w:val="single" w:color="auto" w:sz="4" w:space="0"/>
              <w:left w:val="single" w:color="auto" w:sz="4" w:space="0"/>
              <w:bottom w:val="single" w:color="auto" w:sz="4" w:space="0"/>
              <w:right w:val="single" w:color="auto" w:sz="4" w:space="0"/>
            </w:tcBorders>
          </w:tcPr>
          <w:p>
            <w:pPr>
              <w:pStyle w:val="33"/>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33"/>
            </w:pPr>
            <w:r>
              <w:t>n255,</w:t>
            </w:r>
          </w:p>
          <w:p>
            <w:pPr>
              <w:pStyle w:val="33"/>
            </w:pPr>
            <w:r>
              <w:t>n256</w:t>
            </w:r>
          </w:p>
        </w:tc>
        <w:tc>
          <w:tcPr>
            <w:tcW w:w="1488" w:type="dxa"/>
            <w:tcBorders>
              <w:top w:val="single" w:color="auto" w:sz="4" w:space="0"/>
              <w:left w:val="single" w:color="auto" w:sz="4" w:space="0"/>
              <w:bottom w:val="single" w:color="auto" w:sz="4" w:space="0"/>
              <w:right w:val="single" w:color="auto" w:sz="4" w:space="0"/>
            </w:tcBorders>
          </w:tcPr>
          <w:p>
            <w:pPr>
              <w:pStyle w:val="3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3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33"/>
              <w:rPr>
                <w:rFonts w:cs="Arial"/>
              </w:rPr>
            </w:pPr>
            <w:r>
              <w:rPr>
                <w:rFonts w:cs="Arial"/>
              </w:rPr>
              <w:t>-60 &lt; f – F</w:t>
            </w:r>
            <w:r>
              <w:rPr>
                <w:rFonts w:cs="Arial"/>
                <w:vertAlign w:val="subscript"/>
              </w:rPr>
              <w:t>DL_low</w:t>
            </w:r>
            <w:r>
              <w:rPr>
                <w:rFonts w:cs="Arial"/>
              </w:rPr>
              <w:t xml:space="preserve"> &lt; -15</w:t>
            </w:r>
          </w:p>
          <w:p>
            <w:pPr>
              <w:pStyle w:val="33"/>
              <w:rPr>
                <w:rFonts w:cs="Arial"/>
              </w:rPr>
            </w:pPr>
            <w:r>
              <w:rPr>
                <w:rFonts w:cs="Arial"/>
              </w:rPr>
              <w:t>or</w:t>
            </w:r>
          </w:p>
          <w:p>
            <w:pPr>
              <w:pStyle w:val="3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33"/>
              <w:rPr>
                <w:rFonts w:cs="Arial"/>
              </w:rPr>
            </w:pPr>
            <w:r>
              <w:rPr>
                <w:rFonts w:cs="Arial"/>
              </w:rPr>
              <w:t>-85 &lt; f – F</w:t>
            </w:r>
            <w:r>
              <w:rPr>
                <w:rFonts w:cs="Arial"/>
                <w:vertAlign w:val="subscript"/>
              </w:rPr>
              <w:t>DL_low</w:t>
            </w:r>
            <w:r>
              <w:rPr>
                <w:rFonts w:cs="Arial"/>
              </w:rPr>
              <w:t xml:space="preserve"> ≤ -60</w:t>
            </w:r>
          </w:p>
          <w:p>
            <w:pPr>
              <w:pStyle w:val="33"/>
              <w:rPr>
                <w:rFonts w:cs="Arial"/>
              </w:rPr>
            </w:pPr>
            <w:r>
              <w:rPr>
                <w:rFonts w:cs="Arial"/>
              </w:rPr>
              <w:t>or</w:t>
            </w:r>
          </w:p>
          <w:p>
            <w:pPr>
              <w:pStyle w:val="3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33"/>
              <w:rPr>
                <w:rFonts w:cs="Arial"/>
              </w:rPr>
            </w:pPr>
            <w:r>
              <w:rPr>
                <w:rFonts w:cs="Arial"/>
              </w:rPr>
              <w:t>1 ≤ f ≤ F</w:t>
            </w:r>
            <w:r>
              <w:rPr>
                <w:rFonts w:cs="Arial"/>
                <w:vertAlign w:val="subscript"/>
              </w:rPr>
              <w:t>DL_low</w:t>
            </w:r>
            <w:r>
              <w:rPr>
                <w:rFonts w:cs="Arial"/>
              </w:rPr>
              <w:t xml:space="preserve"> – 85</w:t>
            </w:r>
          </w:p>
          <w:p>
            <w:pPr>
              <w:pStyle w:val="33"/>
              <w:rPr>
                <w:rFonts w:cs="Arial"/>
              </w:rPr>
            </w:pPr>
            <w:r>
              <w:rPr>
                <w:rFonts w:cs="Arial"/>
              </w:rPr>
              <w:t>or</w:t>
            </w:r>
          </w:p>
          <w:p>
            <w:pPr>
              <w:pStyle w:val="33"/>
              <w:rPr>
                <w:rFonts w:cs="Arial"/>
              </w:rPr>
            </w:pPr>
            <w:r>
              <w:rPr>
                <w:rFonts w:cs="Arial"/>
              </w:rPr>
              <w:t>F</w:t>
            </w:r>
            <w:r>
              <w:rPr>
                <w:rFonts w:cs="Arial"/>
                <w:vertAlign w:val="subscript"/>
              </w:rPr>
              <w:t>DL_high</w:t>
            </w:r>
            <w:r>
              <w:rPr>
                <w:rFonts w:cs="Arial"/>
              </w:rPr>
              <w:t xml:space="preserve"> + 85 ≤ f</w:t>
            </w:r>
          </w:p>
          <w:p>
            <w:pPr>
              <w:pStyle w:val="3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45"/>
              <w:rPr>
                <w:rFonts w:cs="Arial" w:eastAsiaTheme="minorEastAsia"/>
                <w:lang w:val="en-US"/>
              </w:rPr>
            </w:pPr>
            <w:r>
              <w:t xml:space="preserve">NOTE </w:t>
            </w:r>
            <w:r>
              <w:rPr>
                <w:rFonts w:hint="eastAsia"/>
                <w:lang w:val="en-US"/>
              </w:rPr>
              <w:t>1</w:t>
            </w:r>
            <w:r>
              <w:t>:</w:t>
            </w:r>
            <w:r>
              <w:tab/>
            </w:r>
            <w:r>
              <w:rPr>
                <w:rFonts w:eastAsia="MS Mincho"/>
              </w:rPr>
              <w:t>For band n</w:t>
            </w:r>
            <w:r>
              <w:rPr>
                <w:rFonts w:hint="eastAsia"/>
                <w:lang w:val="en-US"/>
              </w:rPr>
              <w:t xml:space="preserve">256 in Range 2 requirement, the applicable lower frequency range should be modified as  </w:t>
            </w:r>
            <w:r>
              <w:rPr>
                <w:rFonts w:cs="Arial"/>
              </w:rPr>
              <w:t>-[</w:t>
            </w:r>
            <w:r>
              <w:rPr>
                <w:rFonts w:hint="eastAsia" w:cs="Arial"/>
                <w:lang w:val="en-US"/>
              </w:rPr>
              <w:t>145</w:t>
            </w:r>
            <w:r>
              <w:rPr>
                <w:rFonts w:cs="Arial"/>
                <w:lang w:val="en-US"/>
              </w:rPr>
              <w:t>]</w:t>
            </w:r>
            <w:r>
              <w:rPr>
                <w:rFonts w:hint="eastAsia" w:cs="Arial"/>
                <w:lang w:val="en-US"/>
              </w:rPr>
              <w:t xml:space="preserve"> </w:t>
            </w:r>
            <w:r>
              <w:rPr>
                <w:rFonts w:cs="Arial"/>
              </w:rPr>
              <w:t xml:space="preserve"> &lt; f – F</w:t>
            </w:r>
            <w:r>
              <w:rPr>
                <w:rFonts w:cs="Arial"/>
                <w:vertAlign w:val="subscript"/>
              </w:rPr>
              <w:t>DL_low</w:t>
            </w:r>
            <w:r>
              <w:rPr>
                <w:rFonts w:cs="Arial"/>
              </w:rPr>
              <w:t xml:space="preserve"> ≤ [-100]</w:t>
            </w:r>
            <w:r>
              <w:rPr>
                <w:rFonts w:hint="eastAsia" w:cs="Arial"/>
                <w:lang w:val="en-US"/>
              </w:rPr>
              <w:t>.</w:t>
            </w:r>
          </w:p>
          <w:p>
            <w:pPr>
              <w:pStyle w:val="45"/>
              <w:rPr>
                <w:lang w:val="en-US"/>
              </w:rPr>
            </w:pPr>
            <w:r>
              <w:t>NOTE</w:t>
            </w:r>
            <w:r>
              <w:rPr>
                <w:rFonts w:hint="eastAsia"/>
                <w:lang w:val="en-US"/>
              </w:rPr>
              <w:t xml:space="preserve"> 2</w:t>
            </w:r>
            <w:r>
              <w:t>:</w:t>
            </w:r>
            <w:r>
              <w:tab/>
            </w:r>
            <w:r>
              <w:rPr>
                <w:lang w:val="en-US"/>
              </w:rPr>
              <w:t>Fo</w:t>
            </w:r>
            <w:r>
              <w:t>r band n</w:t>
            </w:r>
            <w:r>
              <w:rPr>
                <w:rFonts w:hint="eastAsia"/>
                <w:lang w:val="en-US"/>
              </w:rPr>
              <w:t xml:space="preserve">256 in Range 3 requirement, the applicable lower frequency range should be modified as </w:t>
            </w:r>
            <w:r>
              <w:t>1 ≤ f ≤ F</w:t>
            </w:r>
            <w:r>
              <w:rPr>
                <w:vertAlign w:val="subscript"/>
              </w:rPr>
              <w:t>DL_low</w:t>
            </w:r>
            <w:r>
              <w:t xml:space="preserve"> –[</w:t>
            </w:r>
            <w:r>
              <w:rPr>
                <w:rFonts w:hint="eastAsia"/>
                <w:lang w:val="en-US"/>
              </w:rPr>
              <w:t>145</w:t>
            </w:r>
            <w:r>
              <w:rPr>
                <w:lang w:val="en-US"/>
              </w:rPr>
              <w:t>]</w:t>
            </w:r>
          </w:p>
          <w:p>
            <w:pPr>
              <w:pStyle w:val="45"/>
              <w:rPr>
                <w:lang w:val="sv-SE"/>
              </w:rPr>
            </w:pPr>
            <w:r>
              <w:t>NOTE</w:t>
            </w:r>
            <w:r>
              <w:rPr>
                <w:rFonts w:hint="eastAsia"/>
              </w:rPr>
              <w:t xml:space="preserve"> </w:t>
            </w:r>
            <w:r>
              <w:t>3:</w:t>
            </w:r>
            <w:r>
              <w:tab/>
            </w:r>
            <w:r>
              <w:rPr>
                <w:lang w:val="en-US"/>
              </w:rPr>
              <w:t xml:space="preserve">For band n256 </w:t>
            </w:r>
            <w:r>
              <w:rPr>
                <w:rFonts w:hint="eastAsia"/>
                <w:lang w:val="en-US"/>
              </w:rPr>
              <w:t>in Range 2 requirement,</w:t>
            </w:r>
            <w:r>
              <w:rPr>
                <w:lang w:val="en-US"/>
              </w:rPr>
              <w:t xml:space="preserve"> the </w:t>
            </w:r>
            <w:r>
              <w:rPr>
                <w:lang w:val="sv-SE"/>
              </w:rPr>
              <w:t>P</w:t>
            </w:r>
            <w:r>
              <w:rPr>
                <w:vertAlign w:val="subscript"/>
                <w:lang w:val="sv-SE"/>
              </w:rPr>
              <w:t xml:space="preserve">interferer </w:t>
            </w:r>
            <w:r>
              <w:rPr>
                <w:lang w:val="sv-SE"/>
              </w:rPr>
              <w:t>should be modified as [-30]</w:t>
            </w:r>
          </w:p>
          <w:p>
            <w:pPr>
              <w:pStyle w:val="45"/>
              <w:rPr>
                <w:lang w:val="sv-SE"/>
              </w:rPr>
            </w:pPr>
            <w:r>
              <w:t>NOTE</w:t>
            </w:r>
            <w:r>
              <w:rPr>
                <w:rFonts w:hint="eastAsia"/>
                <w:lang w:val="en-US"/>
              </w:rPr>
              <w:t xml:space="preserve"> </w:t>
            </w:r>
            <w:r>
              <w:rPr>
                <w:lang w:val="en-US"/>
              </w:rPr>
              <w:t>4</w:t>
            </w:r>
            <w:r>
              <w:t>:</w:t>
            </w:r>
            <w:r>
              <w:tab/>
            </w:r>
            <w:r>
              <w:rPr>
                <w:lang w:val="en-US"/>
              </w:rPr>
              <w:t xml:space="preserve">For band n256 </w:t>
            </w:r>
            <w:r>
              <w:rPr>
                <w:rFonts w:hint="eastAsia"/>
                <w:lang w:val="en-US"/>
              </w:rPr>
              <w:t xml:space="preserve">in Range </w:t>
            </w:r>
            <w:r>
              <w:rPr>
                <w:lang w:val="en-US"/>
              </w:rPr>
              <w:t>3</w:t>
            </w:r>
            <w:r>
              <w:rPr>
                <w:rFonts w:hint="eastAsia"/>
                <w:lang w:val="en-US"/>
              </w:rPr>
              <w:t xml:space="preserve"> requirement,</w:t>
            </w:r>
            <w:r>
              <w:rPr>
                <w:lang w:val="en-US"/>
              </w:rPr>
              <w:t xml:space="preserve"> the </w:t>
            </w:r>
            <w:r>
              <w:rPr>
                <w:lang w:val="sv-SE"/>
              </w:rPr>
              <w:t>P</w:t>
            </w:r>
            <w:r>
              <w:rPr>
                <w:vertAlign w:val="subscript"/>
                <w:lang w:val="sv-SE"/>
              </w:rPr>
              <w:t xml:space="preserve">interferer </w:t>
            </w:r>
            <w:r>
              <w:rPr>
                <w:lang w:val="sv-SE"/>
              </w:rPr>
              <w:t>should be modified as [-15]</w:t>
            </w:r>
          </w:p>
        </w:tc>
      </w:tr>
    </w:tbl>
    <w:p>
      <w:pPr>
        <w:pStyle w:val="38"/>
        <w:bidi w:val="0"/>
        <w:rPr>
          <w:rFonts w:hint="default"/>
          <w:lang w:val="en-US" w:eastAsia="zh-CN"/>
        </w:rPr>
      </w:pPr>
    </w:p>
    <w:bookmarkEnd w:id="1"/>
    <w:bookmarkEnd w:id="2"/>
    <w:bookmarkEnd w:id="3"/>
    <w:bookmarkEnd w:id="4"/>
    <w:p>
      <w:pPr>
        <w:pStyle w:val="52"/>
        <w:tabs>
          <w:tab w:val="left" w:pos="567"/>
          <w:tab w:val="clear" w:pos="1985"/>
        </w:tabs>
        <w:adjustRightInd w:val="0"/>
        <w:ind w:left="510" w:hanging="510"/>
        <w:rPr>
          <w:highlight w:val="none"/>
        </w:rPr>
      </w:pPr>
      <w:r>
        <w:rPr>
          <w:highlight w:val="none"/>
        </w:rPr>
        <w:t>Conclusions</w:t>
      </w:r>
    </w:p>
    <w:p>
      <w:pPr>
        <w:rPr>
          <w:rFonts w:hint="eastAsia"/>
          <w:kern w:val="0"/>
          <w:sz w:val="20"/>
          <w:szCs w:val="20"/>
          <w:highlight w:val="none"/>
          <w:lang w:val="en-US" w:eastAsia="zh-CN"/>
        </w:rPr>
      </w:pPr>
      <w:r>
        <w:rPr>
          <w:rFonts w:hint="eastAsia" w:eastAsia="Times New Roman"/>
          <w:kern w:val="0"/>
          <w:sz w:val="20"/>
          <w:szCs w:val="20"/>
          <w:highlight w:val="none"/>
        </w:rPr>
        <w:t>In this contribution,</w:t>
      </w:r>
      <w:r>
        <w:rPr>
          <w:rFonts w:hint="eastAsia"/>
          <w:kern w:val="0"/>
          <w:sz w:val="20"/>
          <w:szCs w:val="20"/>
          <w:highlight w:val="none"/>
        </w:rPr>
        <w:t xml:space="preserve"> we want to </w:t>
      </w:r>
      <w:r>
        <w:rPr>
          <w:rFonts w:hint="eastAsia"/>
          <w:kern w:val="0"/>
          <w:sz w:val="20"/>
          <w:szCs w:val="20"/>
          <w:highlight w:val="none"/>
          <w:lang w:val="en-US" w:eastAsia="zh-CN"/>
        </w:rPr>
        <w:t>share some further views on NTN UE RF requirements and proposals/observations are made as following:</w:t>
      </w:r>
    </w:p>
    <w:p>
      <w:pPr>
        <w:rPr>
          <w:rFonts w:hint="default"/>
          <w:color w:val="000000"/>
          <w:u w:val="none" w:color="000000"/>
          <w:lang w:val="en-US" w:eastAsia="zh-CN"/>
        </w:rPr>
      </w:pPr>
      <w:r>
        <w:rPr>
          <w:rFonts w:hint="eastAsia"/>
          <w:b/>
          <w:bCs/>
          <w:color w:val="000000"/>
          <w:u w:val="none" w:color="000000"/>
          <w:lang w:val="en-US" w:eastAsia="zh-CN"/>
        </w:rPr>
        <w:t>Proposal 1</w:t>
      </w:r>
      <w:r>
        <w:rPr>
          <w:rFonts w:hint="eastAsia"/>
          <w:color w:val="000000"/>
          <w:u w:val="none" w:color="000000"/>
          <w:lang w:val="en-US" w:eastAsia="zh-CN"/>
        </w:rPr>
        <w:t>: to remove the square bracket for OOBB requirement for n256 and extend its low frequency for range 1 up to 100MHz.</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2"/>
        </w:numPr>
        <w:rPr>
          <w:rFonts w:eastAsia="宋体"/>
          <w:sz w:val="20"/>
          <w:szCs w:val="20"/>
          <w:highlight w:val="none"/>
          <w:lang w:val="en-US"/>
        </w:rPr>
      </w:pPr>
      <w:r>
        <w:rPr>
          <w:rFonts w:hint="eastAsia"/>
          <w:sz w:val="20"/>
          <w:szCs w:val="22"/>
          <w:lang w:val="en-US" w:eastAsia="zh-CN"/>
        </w:rPr>
        <w:t>R4-2120676,WF on NTN UE RF requirements, approved.</w:t>
      </w:r>
    </w:p>
    <w:p>
      <w:pPr>
        <w:pStyle w:val="50"/>
        <w:numPr>
          <w:ilvl w:val="0"/>
          <w:numId w:val="2"/>
        </w:numPr>
        <w:rPr>
          <w:rFonts w:eastAsia="宋体"/>
          <w:sz w:val="20"/>
          <w:szCs w:val="20"/>
          <w:highlight w:val="none"/>
          <w:lang w:val="en-US"/>
        </w:rPr>
      </w:pPr>
      <w:r>
        <w:rPr>
          <w:rFonts w:hint="eastAsia"/>
          <w:sz w:val="20"/>
          <w:szCs w:val="22"/>
          <w:lang w:val="en-US" w:eastAsia="zh-CN"/>
        </w:rPr>
        <w:t>R4-2203036,WF on UE RF requirement for NTN UE, approved.</w:t>
      </w:r>
    </w:p>
    <w:p>
      <w:pPr>
        <w:pStyle w:val="50"/>
        <w:numPr>
          <w:ilvl w:val="0"/>
          <w:numId w:val="2"/>
        </w:numPr>
        <w:rPr>
          <w:rFonts w:hint="eastAsia"/>
          <w:sz w:val="20"/>
          <w:szCs w:val="22"/>
          <w:lang w:val="en-US" w:eastAsia="zh-CN"/>
        </w:rPr>
      </w:pPr>
      <w:r>
        <w:rPr>
          <w:rFonts w:hint="eastAsia"/>
          <w:sz w:val="20"/>
          <w:szCs w:val="22"/>
          <w:lang w:val="en-US" w:eastAsia="zh-CN"/>
        </w:rPr>
        <w:t>R4-2203113, Email discussion summary for [101-bis-e][308] NTN_Solutions_Part3, Noted.</w:t>
      </w:r>
    </w:p>
    <w:p>
      <w:pPr>
        <w:pStyle w:val="50"/>
        <w:numPr>
          <w:ilvl w:val="0"/>
          <w:numId w:val="2"/>
        </w:numPr>
        <w:rPr>
          <w:rFonts w:hint="eastAsia"/>
          <w:sz w:val="20"/>
          <w:szCs w:val="22"/>
          <w:lang w:val="en-US" w:eastAsia="zh-CN"/>
        </w:rPr>
      </w:pPr>
      <w:r>
        <w:rPr>
          <w:rFonts w:hint="eastAsia"/>
          <w:sz w:val="20"/>
          <w:szCs w:val="22"/>
          <w:lang w:val="en-US" w:eastAsia="zh-CN"/>
        </w:rPr>
        <w:t>R4-2207416, WF on NTN UE RF requirements, approved.</w:t>
      </w:r>
    </w:p>
    <w:p>
      <w:pPr>
        <w:pStyle w:val="50"/>
        <w:numPr>
          <w:ilvl w:val="0"/>
          <w:numId w:val="2"/>
        </w:numPr>
        <w:rPr>
          <w:rFonts w:hint="eastAsia"/>
          <w:sz w:val="20"/>
          <w:szCs w:val="22"/>
          <w:lang w:val="en-US" w:eastAsia="zh-CN"/>
        </w:rPr>
      </w:pPr>
      <w:r>
        <w:rPr>
          <w:rFonts w:hint="eastAsia"/>
          <w:sz w:val="20"/>
          <w:szCs w:val="22"/>
          <w:lang w:val="en-US" w:eastAsia="zh-CN"/>
        </w:rPr>
        <w:t>R4-2112823, RF requirements for a UE supporting a dedicated EU band implemented with a 5925-7125 MHz RF filter, Ericsson</w:t>
      </w:r>
    </w:p>
    <w:p>
      <w:pPr>
        <w:pStyle w:val="50"/>
        <w:numPr>
          <w:ilvl w:val="0"/>
          <w:numId w:val="2"/>
        </w:numPr>
        <w:rPr>
          <w:rFonts w:hint="default"/>
          <w:sz w:val="20"/>
          <w:szCs w:val="22"/>
          <w:lang w:val="en-US" w:eastAsia="zh-CN"/>
        </w:rPr>
      </w:pPr>
      <w:r>
        <w:rPr>
          <w:rFonts w:hint="eastAsia"/>
          <w:sz w:val="20"/>
          <w:szCs w:val="22"/>
          <w:lang w:val="en-US" w:eastAsia="zh-CN"/>
        </w:rPr>
        <w:t>R4-2119861,draftCR to 38.101-1 introduction of lower 6GHz NR unlicensed operation for Europe, Ericsson, approved.</w:t>
      </w:r>
    </w:p>
    <w:p>
      <w:pPr>
        <w:pStyle w:val="50"/>
        <w:numPr>
          <w:ilvl w:val="0"/>
          <w:numId w:val="2"/>
        </w:numPr>
        <w:rPr>
          <w:rFonts w:hint="default"/>
          <w:sz w:val="20"/>
          <w:szCs w:val="22"/>
          <w:lang w:val="en-US" w:eastAsia="zh-CN"/>
        </w:rPr>
      </w:pPr>
      <w:r>
        <w:rPr>
          <w:rFonts w:hint="eastAsia"/>
          <w:sz w:val="20"/>
          <w:szCs w:val="22"/>
          <w:lang w:val="en-US" w:eastAsia="zh-CN"/>
        </w:rPr>
        <w:t>R4-2210635, WF on remaining issue of NTN UE RF, approved</w:t>
      </w:r>
    </w:p>
    <w:p>
      <w:pPr>
        <w:pStyle w:val="50"/>
        <w:numPr>
          <w:ilvl w:val="0"/>
          <w:numId w:val="0"/>
        </w:numPr>
        <w:rPr>
          <w:rFonts w:hint="eastAsia"/>
          <w:sz w:val="20"/>
          <w:szCs w:val="22"/>
          <w:lang w:val="en-US" w:eastAsia="zh-CN"/>
        </w:rPr>
      </w:pPr>
    </w:p>
    <w:p>
      <w:pPr>
        <w:pStyle w:val="50"/>
        <w:numPr>
          <w:ilvl w:val="0"/>
          <w:numId w:val="0"/>
        </w:numPr>
        <w:rPr>
          <w:rFonts w:eastAsia="宋体"/>
          <w:sz w:val="20"/>
          <w:szCs w:val="20"/>
          <w:highlight w:val="none"/>
          <w:lang w:val="en-US"/>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07F"/>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625"/>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458"/>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0E96"/>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620E3"/>
    <w:rsid w:val="018C2266"/>
    <w:rsid w:val="0195201D"/>
    <w:rsid w:val="019C3DA8"/>
    <w:rsid w:val="01A402CD"/>
    <w:rsid w:val="01A742A2"/>
    <w:rsid w:val="01BE34DB"/>
    <w:rsid w:val="01BE6ACE"/>
    <w:rsid w:val="01C027D4"/>
    <w:rsid w:val="01C3210A"/>
    <w:rsid w:val="01C32135"/>
    <w:rsid w:val="01CB7A2C"/>
    <w:rsid w:val="01D518FC"/>
    <w:rsid w:val="01E073E3"/>
    <w:rsid w:val="01E1598F"/>
    <w:rsid w:val="01F33D9D"/>
    <w:rsid w:val="01F60577"/>
    <w:rsid w:val="01F916A6"/>
    <w:rsid w:val="020F4070"/>
    <w:rsid w:val="021042F2"/>
    <w:rsid w:val="021D2604"/>
    <w:rsid w:val="02293A2A"/>
    <w:rsid w:val="022F66E0"/>
    <w:rsid w:val="02340A8D"/>
    <w:rsid w:val="0238292F"/>
    <w:rsid w:val="024C13AB"/>
    <w:rsid w:val="02611FFB"/>
    <w:rsid w:val="028748E0"/>
    <w:rsid w:val="02892A7A"/>
    <w:rsid w:val="028D7742"/>
    <w:rsid w:val="029342BD"/>
    <w:rsid w:val="02B06DC0"/>
    <w:rsid w:val="02B31189"/>
    <w:rsid w:val="02C86D51"/>
    <w:rsid w:val="02CE3DD2"/>
    <w:rsid w:val="02DC6BBC"/>
    <w:rsid w:val="02E3271D"/>
    <w:rsid w:val="02E929C0"/>
    <w:rsid w:val="02F573DC"/>
    <w:rsid w:val="02F95CD1"/>
    <w:rsid w:val="030150CB"/>
    <w:rsid w:val="03165691"/>
    <w:rsid w:val="03186045"/>
    <w:rsid w:val="031E0FAC"/>
    <w:rsid w:val="031E4C95"/>
    <w:rsid w:val="032E4DBB"/>
    <w:rsid w:val="03332CAE"/>
    <w:rsid w:val="03343BC7"/>
    <w:rsid w:val="033F52A3"/>
    <w:rsid w:val="03402EB3"/>
    <w:rsid w:val="0354325C"/>
    <w:rsid w:val="035C4C68"/>
    <w:rsid w:val="03651217"/>
    <w:rsid w:val="03687ADD"/>
    <w:rsid w:val="036A231E"/>
    <w:rsid w:val="03774924"/>
    <w:rsid w:val="03822F79"/>
    <w:rsid w:val="039B69FD"/>
    <w:rsid w:val="03A32E58"/>
    <w:rsid w:val="03B83A27"/>
    <w:rsid w:val="03C0647A"/>
    <w:rsid w:val="03D4427A"/>
    <w:rsid w:val="03E54642"/>
    <w:rsid w:val="03F54B29"/>
    <w:rsid w:val="03F93390"/>
    <w:rsid w:val="03FF3D36"/>
    <w:rsid w:val="041875C1"/>
    <w:rsid w:val="04252816"/>
    <w:rsid w:val="04376B0F"/>
    <w:rsid w:val="0444783F"/>
    <w:rsid w:val="044753DC"/>
    <w:rsid w:val="045E1DEE"/>
    <w:rsid w:val="04786ED3"/>
    <w:rsid w:val="048829D4"/>
    <w:rsid w:val="04F47261"/>
    <w:rsid w:val="051034CD"/>
    <w:rsid w:val="051F43BC"/>
    <w:rsid w:val="05280DA4"/>
    <w:rsid w:val="053E1AC2"/>
    <w:rsid w:val="053E6A22"/>
    <w:rsid w:val="05583DC1"/>
    <w:rsid w:val="05816D10"/>
    <w:rsid w:val="058E51EB"/>
    <w:rsid w:val="05930F73"/>
    <w:rsid w:val="05940F3F"/>
    <w:rsid w:val="05B173DC"/>
    <w:rsid w:val="05B27D07"/>
    <w:rsid w:val="05B658ED"/>
    <w:rsid w:val="05BE42A5"/>
    <w:rsid w:val="05D16BC6"/>
    <w:rsid w:val="05E660EA"/>
    <w:rsid w:val="05EE3B4E"/>
    <w:rsid w:val="060953FF"/>
    <w:rsid w:val="060D249E"/>
    <w:rsid w:val="06111076"/>
    <w:rsid w:val="062D742E"/>
    <w:rsid w:val="06470384"/>
    <w:rsid w:val="06474EFD"/>
    <w:rsid w:val="06493A8C"/>
    <w:rsid w:val="064A35EA"/>
    <w:rsid w:val="064B521E"/>
    <w:rsid w:val="064C2727"/>
    <w:rsid w:val="06504896"/>
    <w:rsid w:val="065740AF"/>
    <w:rsid w:val="067570AB"/>
    <w:rsid w:val="067D28AB"/>
    <w:rsid w:val="06836FEC"/>
    <w:rsid w:val="068523FB"/>
    <w:rsid w:val="068C6317"/>
    <w:rsid w:val="069B2345"/>
    <w:rsid w:val="06A32A23"/>
    <w:rsid w:val="06A55EB9"/>
    <w:rsid w:val="06AE0568"/>
    <w:rsid w:val="06B17544"/>
    <w:rsid w:val="06B548E2"/>
    <w:rsid w:val="06BA7F49"/>
    <w:rsid w:val="06BB4F9D"/>
    <w:rsid w:val="06C72EBF"/>
    <w:rsid w:val="06F30672"/>
    <w:rsid w:val="06F35A7A"/>
    <w:rsid w:val="06F35AB6"/>
    <w:rsid w:val="06F66B05"/>
    <w:rsid w:val="06FA5E45"/>
    <w:rsid w:val="0708086F"/>
    <w:rsid w:val="072B14D4"/>
    <w:rsid w:val="072B7E46"/>
    <w:rsid w:val="072F2139"/>
    <w:rsid w:val="073E61C9"/>
    <w:rsid w:val="07436058"/>
    <w:rsid w:val="074E566F"/>
    <w:rsid w:val="074F3DF9"/>
    <w:rsid w:val="075241D4"/>
    <w:rsid w:val="07537C92"/>
    <w:rsid w:val="075670A4"/>
    <w:rsid w:val="075E667A"/>
    <w:rsid w:val="07621B53"/>
    <w:rsid w:val="07660D5A"/>
    <w:rsid w:val="076F4BA4"/>
    <w:rsid w:val="077F542D"/>
    <w:rsid w:val="077F5D16"/>
    <w:rsid w:val="07817B19"/>
    <w:rsid w:val="07916BE4"/>
    <w:rsid w:val="07A2728D"/>
    <w:rsid w:val="07AA3E51"/>
    <w:rsid w:val="07C01587"/>
    <w:rsid w:val="07D835FB"/>
    <w:rsid w:val="07DD018B"/>
    <w:rsid w:val="07E014BE"/>
    <w:rsid w:val="07E85751"/>
    <w:rsid w:val="0800676F"/>
    <w:rsid w:val="08171593"/>
    <w:rsid w:val="081C03D6"/>
    <w:rsid w:val="0835476E"/>
    <w:rsid w:val="08367FC2"/>
    <w:rsid w:val="084E0029"/>
    <w:rsid w:val="085C5A1D"/>
    <w:rsid w:val="085D4432"/>
    <w:rsid w:val="085D6C7E"/>
    <w:rsid w:val="08611CAF"/>
    <w:rsid w:val="0865781A"/>
    <w:rsid w:val="0866133E"/>
    <w:rsid w:val="086773FB"/>
    <w:rsid w:val="08746361"/>
    <w:rsid w:val="08787950"/>
    <w:rsid w:val="087E046C"/>
    <w:rsid w:val="08813C88"/>
    <w:rsid w:val="08942BDF"/>
    <w:rsid w:val="089852F1"/>
    <w:rsid w:val="08990610"/>
    <w:rsid w:val="089B5449"/>
    <w:rsid w:val="089D6B7D"/>
    <w:rsid w:val="08B21918"/>
    <w:rsid w:val="08B40442"/>
    <w:rsid w:val="08B94847"/>
    <w:rsid w:val="08C14001"/>
    <w:rsid w:val="08D17A87"/>
    <w:rsid w:val="08D7706B"/>
    <w:rsid w:val="09016732"/>
    <w:rsid w:val="09027B3E"/>
    <w:rsid w:val="09127CF4"/>
    <w:rsid w:val="092106BB"/>
    <w:rsid w:val="092234B5"/>
    <w:rsid w:val="092C26C9"/>
    <w:rsid w:val="092C3D68"/>
    <w:rsid w:val="09422AC9"/>
    <w:rsid w:val="0953050B"/>
    <w:rsid w:val="09546457"/>
    <w:rsid w:val="09582472"/>
    <w:rsid w:val="096308E4"/>
    <w:rsid w:val="096913F9"/>
    <w:rsid w:val="096B649C"/>
    <w:rsid w:val="096F1D52"/>
    <w:rsid w:val="09713F26"/>
    <w:rsid w:val="09796C44"/>
    <w:rsid w:val="098344BC"/>
    <w:rsid w:val="09882CDB"/>
    <w:rsid w:val="098A1B59"/>
    <w:rsid w:val="099D22A1"/>
    <w:rsid w:val="09A64698"/>
    <w:rsid w:val="09AC5074"/>
    <w:rsid w:val="09AD07F3"/>
    <w:rsid w:val="09B14A34"/>
    <w:rsid w:val="09E14486"/>
    <w:rsid w:val="09FE1E8C"/>
    <w:rsid w:val="0A093274"/>
    <w:rsid w:val="0A145E2C"/>
    <w:rsid w:val="0A223227"/>
    <w:rsid w:val="0A22459E"/>
    <w:rsid w:val="0A2705E1"/>
    <w:rsid w:val="0A2A6A0B"/>
    <w:rsid w:val="0A312533"/>
    <w:rsid w:val="0A3A0D5D"/>
    <w:rsid w:val="0A452B83"/>
    <w:rsid w:val="0A5056C6"/>
    <w:rsid w:val="0A5060D6"/>
    <w:rsid w:val="0A5B0D45"/>
    <w:rsid w:val="0A5F4C2E"/>
    <w:rsid w:val="0A7200B0"/>
    <w:rsid w:val="0A771CA5"/>
    <w:rsid w:val="0A7F11A2"/>
    <w:rsid w:val="0A843B9D"/>
    <w:rsid w:val="0A8621F2"/>
    <w:rsid w:val="0A8C711B"/>
    <w:rsid w:val="0A8F1F9F"/>
    <w:rsid w:val="0A9B6BF5"/>
    <w:rsid w:val="0AA5190C"/>
    <w:rsid w:val="0AB329A9"/>
    <w:rsid w:val="0ABA0E5C"/>
    <w:rsid w:val="0ABA55D8"/>
    <w:rsid w:val="0AC8604E"/>
    <w:rsid w:val="0ACD4245"/>
    <w:rsid w:val="0AD57FD6"/>
    <w:rsid w:val="0ADD7B55"/>
    <w:rsid w:val="0B110AC0"/>
    <w:rsid w:val="0B1157EF"/>
    <w:rsid w:val="0B1765E0"/>
    <w:rsid w:val="0B1C1D7C"/>
    <w:rsid w:val="0B22066E"/>
    <w:rsid w:val="0B2643BE"/>
    <w:rsid w:val="0B3219ED"/>
    <w:rsid w:val="0B3F2432"/>
    <w:rsid w:val="0B4D5218"/>
    <w:rsid w:val="0B622E13"/>
    <w:rsid w:val="0B651A68"/>
    <w:rsid w:val="0B660175"/>
    <w:rsid w:val="0B717521"/>
    <w:rsid w:val="0B854F19"/>
    <w:rsid w:val="0B884E90"/>
    <w:rsid w:val="0B892782"/>
    <w:rsid w:val="0BB2460A"/>
    <w:rsid w:val="0BB41CFB"/>
    <w:rsid w:val="0BB53F3C"/>
    <w:rsid w:val="0BC739F0"/>
    <w:rsid w:val="0BDB5584"/>
    <w:rsid w:val="0BE17727"/>
    <w:rsid w:val="0BF427F9"/>
    <w:rsid w:val="0C0C632D"/>
    <w:rsid w:val="0C120111"/>
    <w:rsid w:val="0C37145B"/>
    <w:rsid w:val="0C3C0AB0"/>
    <w:rsid w:val="0C6038EF"/>
    <w:rsid w:val="0C654C73"/>
    <w:rsid w:val="0C751214"/>
    <w:rsid w:val="0C780533"/>
    <w:rsid w:val="0C85742B"/>
    <w:rsid w:val="0C873353"/>
    <w:rsid w:val="0C8B4B61"/>
    <w:rsid w:val="0C9643D1"/>
    <w:rsid w:val="0C9A4387"/>
    <w:rsid w:val="0C9D3F03"/>
    <w:rsid w:val="0CA44C05"/>
    <w:rsid w:val="0CA92BAC"/>
    <w:rsid w:val="0CB226AE"/>
    <w:rsid w:val="0CB471A1"/>
    <w:rsid w:val="0CB90F2E"/>
    <w:rsid w:val="0D0213CD"/>
    <w:rsid w:val="0D04575D"/>
    <w:rsid w:val="0D0612B8"/>
    <w:rsid w:val="0D066A9C"/>
    <w:rsid w:val="0D0714BC"/>
    <w:rsid w:val="0D1A52C8"/>
    <w:rsid w:val="0D2767B5"/>
    <w:rsid w:val="0D3E327E"/>
    <w:rsid w:val="0D5638A8"/>
    <w:rsid w:val="0D5800C7"/>
    <w:rsid w:val="0D6A353C"/>
    <w:rsid w:val="0D904522"/>
    <w:rsid w:val="0D907F37"/>
    <w:rsid w:val="0D976014"/>
    <w:rsid w:val="0DA060E8"/>
    <w:rsid w:val="0DC15DF5"/>
    <w:rsid w:val="0DC64CCA"/>
    <w:rsid w:val="0DCE36F3"/>
    <w:rsid w:val="0DD621E4"/>
    <w:rsid w:val="0DDE1317"/>
    <w:rsid w:val="0E0313B1"/>
    <w:rsid w:val="0E0D1A47"/>
    <w:rsid w:val="0E2F2AD9"/>
    <w:rsid w:val="0E3217E8"/>
    <w:rsid w:val="0E387AA5"/>
    <w:rsid w:val="0E3E7C67"/>
    <w:rsid w:val="0E400D03"/>
    <w:rsid w:val="0E4C7E76"/>
    <w:rsid w:val="0E5E2B07"/>
    <w:rsid w:val="0E771E51"/>
    <w:rsid w:val="0E7A2A61"/>
    <w:rsid w:val="0E8118C0"/>
    <w:rsid w:val="0E983DC1"/>
    <w:rsid w:val="0E9A17E3"/>
    <w:rsid w:val="0EA11114"/>
    <w:rsid w:val="0EA35AC0"/>
    <w:rsid w:val="0EB34961"/>
    <w:rsid w:val="0EB9447E"/>
    <w:rsid w:val="0EC468A2"/>
    <w:rsid w:val="0ECC4066"/>
    <w:rsid w:val="0ECE7C5F"/>
    <w:rsid w:val="0EE178FC"/>
    <w:rsid w:val="0EF1755E"/>
    <w:rsid w:val="0EF75D05"/>
    <w:rsid w:val="0EFE2ACB"/>
    <w:rsid w:val="0F055653"/>
    <w:rsid w:val="0F0D240A"/>
    <w:rsid w:val="0F12247A"/>
    <w:rsid w:val="0F19794F"/>
    <w:rsid w:val="0F1D0ECD"/>
    <w:rsid w:val="0F364BC2"/>
    <w:rsid w:val="0F3A630E"/>
    <w:rsid w:val="0F3B1C05"/>
    <w:rsid w:val="0F455F85"/>
    <w:rsid w:val="0F4879C9"/>
    <w:rsid w:val="0F49564D"/>
    <w:rsid w:val="0F4D1918"/>
    <w:rsid w:val="0F5075AE"/>
    <w:rsid w:val="0F521719"/>
    <w:rsid w:val="0F584757"/>
    <w:rsid w:val="0F6855E1"/>
    <w:rsid w:val="0F7C4621"/>
    <w:rsid w:val="0F7E4DAF"/>
    <w:rsid w:val="0F80243B"/>
    <w:rsid w:val="0F9F3263"/>
    <w:rsid w:val="0FA26E81"/>
    <w:rsid w:val="0FAD0019"/>
    <w:rsid w:val="0FAD3299"/>
    <w:rsid w:val="0FB261C9"/>
    <w:rsid w:val="0FB31343"/>
    <w:rsid w:val="0FBE5F4B"/>
    <w:rsid w:val="0FC12836"/>
    <w:rsid w:val="0FD95333"/>
    <w:rsid w:val="0FEC6EF6"/>
    <w:rsid w:val="10045EE6"/>
    <w:rsid w:val="100523FB"/>
    <w:rsid w:val="1035409F"/>
    <w:rsid w:val="1037078D"/>
    <w:rsid w:val="103A7991"/>
    <w:rsid w:val="10413A4E"/>
    <w:rsid w:val="10462479"/>
    <w:rsid w:val="104B2D15"/>
    <w:rsid w:val="10674DB0"/>
    <w:rsid w:val="106D678B"/>
    <w:rsid w:val="107374A2"/>
    <w:rsid w:val="10746083"/>
    <w:rsid w:val="10836F99"/>
    <w:rsid w:val="10886883"/>
    <w:rsid w:val="108A2129"/>
    <w:rsid w:val="10924B2D"/>
    <w:rsid w:val="10953B42"/>
    <w:rsid w:val="109A1758"/>
    <w:rsid w:val="109E67EE"/>
    <w:rsid w:val="10A83D9C"/>
    <w:rsid w:val="10B7486E"/>
    <w:rsid w:val="10CC5735"/>
    <w:rsid w:val="10E0725D"/>
    <w:rsid w:val="10FA45D2"/>
    <w:rsid w:val="11013F6E"/>
    <w:rsid w:val="11024527"/>
    <w:rsid w:val="110A4489"/>
    <w:rsid w:val="11150F62"/>
    <w:rsid w:val="111A28E5"/>
    <w:rsid w:val="112F54D2"/>
    <w:rsid w:val="1133321C"/>
    <w:rsid w:val="11461F96"/>
    <w:rsid w:val="114C3CA8"/>
    <w:rsid w:val="114D3A1D"/>
    <w:rsid w:val="11576536"/>
    <w:rsid w:val="11607F73"/>
    <w:rsid w:val="1164720A"/>
    <w:rsid w:val="11690FD9"/>
    <w:rsid w:val="116E3156"/>
    <w:rsid w:val="117561EB"/>
    <w:rsid w:val="117824F0"/>
    <w:rsid w:val="117E2370"/>
    <w:rsid w:val="11847341"/>
    <w:rsid w:val="11AC7561"/>
    <w:rsid w:val="11AF439E"/>
    <w:rsid w:val="11B66269"/>
    <w:rsid w:val="11BA0839"/>
    <w:rsid w:val="11F267E8"/>
    <w:rsid w:val="11F427FC"/>
    <w:rsid w:val="12026D61"/>
    <w:rsid w:val="1210456D"/>
    <w:rsid w:val="12134828"/>
    <w:rsid w:val="12143598"/>
    <w:rsid w:val="121729B6"/>
    <w:rsid w:val="122C6138"/>
    <w:rsid w:val="12396B0A"/>
    <w:rsid w:val="123A52C3"/>
    <w:rsid w:val="125A02CC"/>
    <w:rsid w:val="1276710B"/>
    <w:rsid w:val="127F2501"/>
    <w:rsid w:val="12845278"/>
    <w:rsid w:val="128E70AD"/>
    <w:rsid w:val="12943768"/>
    <w:rsid w:val="12954213"/>
    <w:rsid w:val="12A45BB3"/>
    <w:rsid w:val="12AC51B9"/>
    <w:rsid w:val="12B1068C"/>
    <w:rsid w:val="12BC3C60"/>
    <w:rsid w:val="12C77089"/>
    <w:rsid w:val="12CB4026"/>
    <w:rsid w:val="12D16C9D"/>
    <w:rsid w:val="12D20ECB"/>
    <w:rsid w:val="12D93C20"/>
    <w:rsid w:val="12DD694C"/>
    <w:rsid w:val="12E82672"/>
    <w:rsid w:val="12F538D3"/>
    <w:rsid w:val="12F85F0D"/>
    <w:rsid w:val="13063D03"/>
    <w:rsid w:val="131046DE"/>
    <w:rsid w:val="131B2229"/>
    <w:rsid w:val="131B463A"/>
    <w:rsid w:val="131D12BF"/>
    <w:rsid w:val="132625C2"/>
    <w:rsid w:val="132A7435"/>
    <w:rsid w:val="133B5756"/>
    <w:rsid w:val="135F5E4E"/>
    <w:rsid w:val="137F1B10"/>
    <w:rsid w:val="1382164E"/>
    <w:rsid w:val="13AB3B97"/>
    <w:rsid w:val="13B35E26"/>
    <w:rsid w:val="13B57CFB"/>
    <w:rsid w:val="13B66BD2"/>
    <w:rsid w:val="13BF66BA"/>
    <w:rsid w:val="13C02EAF"/>
    <w:rsid w:val="13CA31CB"/>
    <w:rsid w:val="13CD1105"/>
    <w:rsid w:val="13DC36E2"/>
    <w:rsid w:val="13FE285E"/>
    <w:rsid w:val="14220CA7"/>
    <w:rsid w:val="143E4224"/>
    <w:rsid w:val="144442DA"/>
    <w:rsid w:val="144C6544"/>
    <w:rsid w:val="14657444"/>
    <w:rsid w:val="14812D74"/>
    <w:rsid w:val="14836C15"/>
    <w:rsid w:val="14862300"/>
    <w:rsid w:val="148C00A0"/>
    <w:rsid w:val="14A82A63"/>
    <w:rsid w:val="14AC358C"/>
    <w:rsid w:val="14B54B74"/>
    <w:rsid w:val="14B76730"/>
    <w:rsid w:val="14DE753E"/>
    <w:rsid w:val="14F51028"/>
    <w:rsid w:val="14F549EC"/>
    <w:rsid w:val="14F92549"/>
    <w:rsid w:val="14FA3FFE"/>
    <w:rsid w:val="14FD4800"/>
    <w:rsid w:val="15157DF4"/>
    <w:rsid w:val="151B0462"/>
    <w:rsid w:val="151C45D8"/>
    <w:rsid w:val="15290336"/>
    <w:rsid w:val="155424D6"/>
    <w:rsid w:val="155B1745"/>
    <w:rsid w:val="155F651D"/>
    <w:rsid w:val="15655F19"/>
    <w:rsid w:val="157151A0"/>
    <w:rsid w:val="157348EB"/>
    <w:rsid w:val="15787FE5"/>
    <w:rsid w:val="157E21FE"/>
    <w:rsid w:val="158F4337"/>
    <w:rsid w:val="15AA7A19"/>
    <w:rsid w:val="15AC5259"/>
    <w:rsid w:val="15B06B12"/>
    <w:rsid w:val="15B75136"/>
    <w:rsid w:val="15B85832"/>
    <w:rsid w:val="15BE3D9D"/>
    <w:rsid w:val="15CF76A9"/>
    <w:rsid w:val="15D4474D"/>
    <w:rsid w:val="15D7597F"/>
    <w:rsid w:val="15F509A2"/>
    <w:rsid w:val="160C437B"/>
    <w:rsid w:val="1611350F"/>
    <w:rsid w:val="161323DB"/>
    <w:rsid w:val="16160429"/>
    <w:rsid w:val="161C3234"/>
    <w:rsid w:val="16293079"/>
    <w:rsid w:val="1641433F"/>
    <w:rsid w:val="165C4863"/>
    <w:rsid w:val="16615E6B"/>
    <w:rsid w:val="1663476A"/>
    <w:rsid w:val="16640332"/>
    <w:rsid w:val="166C0D1B"/>
    <w:rsid w:val="167344C7"/>
    <w:rsid w:val="16794785"/>
    <w:rsid w:val="16853FE3"/>
    <w:rsid w:val="16936F51"/>
    <w:rsid w:val="1695742C"/>
    <w:rsid w:val="169D1595"/>
    <w:rsid w:val="16A31365"/>
    <w:rsid w:val="16A65B92"/>
    <w:rsid w:val="16AD0A57"/>
    <w:rsid w:val="16B50079"/>
    <w:rsid w:val="16BA18A0"/>
    <w:rsid w:val="16C41FCF"/>
    <w:rsid w:val="16DC6856"/>
    <w:rsid w:val="16E7220A"/>
    <w:rsid w:val="16F7773E"/>
    <w:rsid w:val="16FD7F89"/>
    <w:rsid w:val="170133DA"/>
    <w:rsid w:val="170259E1"/>
    <w:rsid w:val="17026088"/>
    <w:rsid w:val="170353FD"/>
    <w:rsid w:val="171053FC"/>
    <w:rsid w:val="17343071"/>
    <w:rsid w:val="17382580"/>
    <w:rsid w:val="173D6B68"/>
    <w:rsid w:val="175E4288"/>
    <w:rsid w:val="176C704A"/>
    <w:rsid w:val="17704729"/>
    <w:rsid w:val="17844C56"/>
    <w:rsid w:val="17A30F12"/>
    <w:rsid w:val="17BA48D6"/>
    <w:rsid w:val="17C535A1"/>
    <w:rsid w:val="17CD5EE0"/>
    <w:rsid w:val="17D77CA7"/>
    <w:rsid w:val="17DD34AB"/>
    <w:rsid w:val="17FC272C"/>
    <w:rsid w:val="17FE0B0A"/>
    <w:rsid w:val="17FE0C9F"/>
    <w:rsid w:val="17FF3C9D"/>
    <w:rsid w:val="180A527C"/>
    <w:rsid w:val="18235E85"/>
    <w:rsid w:val="18331DAD"/>
    <w:rsid w:val="18487A6F"/>
    <w:rsid w:val="186B15D6"/>
    <w:rsid w:val="186C1CC6"/>
    <w:rsid w:val="186C1DBE"/>
    <w:rsid w:val="186E738D"/>
    <w:rsid w:val="187640ED"/>
    <w:rsid w:val="18804AA7"/>
    <w:rsid w:val="188F3539"/>
    <w:rsid w:val="189517F8"/>
    <w:rsid w:val="18A16B9A"/>
    <w:rsid w:val="18AF5199"/>
    <w:rsid w:val="18B417E1"/>
    <w:rsid w:val="18D63601"/>
    <w:rsid w:val="18D979C0"/>
    <w:rsid w:val="18E67034"/>
    <w:rsid w:val="18E872D7"/>
    <w:rsid w:val="18F3471F"/>
    <w:rsid w:val="18F931E6"/>
    <w:rsid w:val="18FA042B"/>
    <w:rsid w:val="18FE4771"/>
    <w:rsid w:val="19046384"/>
    <w:rsid w:val="191439CB"/>
    <w:rsid w:val="19164AC7"/>
    <w:rsid w:val="19200B97"/>
    <w:rsid w:val="19267DCF"/>
    <w:rsid w:val="192A5704"/>
    <w:rsid w:val="193774B0"/>
    <w:rsid w:val="194A1ACB"/>
    <w:rsid w:val="19537076"/>
    <w:rsid w:val="195621A4"/>
    <w:rsid w:val="19564B19"/>
    <w:rsid w:val="195B1943"/>
    <w:rsid w:val="195E2D4F"/>
    <w:rsid w:val="195F336A"/>
    <w:rsid w:val="196A0432"/>
    <w:rsid w:val="19720BF1"/>
    <w:rsid w:val="19764535"/>
    <w:rsid w:val="198374F4"/>
    <w:rsid w:val="1989194D"/>
    <w:rsid w:val="19894C83"/>
    <w:rsid w:val="19966AAE"/>
    <w:rsid w:val="19A7296F"/>
    <w:rsid w:val="19B94DE5"/>
    <w:rsid w:val="19BB7983"/>
    <w:rsid w:val="19D477FD"/>
    <w:rsid w:val="19D76F77"/>
    <w:rsid w:val="19DE7440"/>
    <w:rsid w:val="1A045B87"/>
    <w:rsid w:val="1A5F7253"/>
    <w:rsid w:val="1A725418"/>
    <w:rsid w:val="1A7A2EF9"/>
    <w:rsid w:val="1A7F4EDC"/>
    <w:rsid w:val="1A813E2C"/>
    <w:rsid w:val="1A8356BB"/>
    <w:rsid w:val="1A8F2FDB"/>
    <w:rsid w:val="1A960E81"/>
    <w:rsid w:val="1A9A0C93"/>
    <w:rsid w:val="1A9E362C"/>
    <w:rsid w:val="1AB02AE4"/>
    <w:rsid w:val="1AB359A1"/>
    <w:rsid w:val="1ABD31B9"/>
    <w:rsid w:val="1ABF3A95"/>
    <w:rsid w:val="1AC91D4C"/>
    <w:rsid w:val="1ACE2A77"/>
    <w:rsid w:val="1AD55B02"/>
    <w:rsid w:val="1ADA6731"/>
    <w:rsid w:val="1ADC2627"/>
    <w:rsid w:val="1AF06C95"/>
    <w:rsid w:val="1AF34AE5"/>
    <w:rsid w:val="1AF3712C"/>
    <w:rsid w:val="1AF84C8C"/>
    <w:rsid w:val="1AFE2079"/>
    <w:rsid w:val="1B00502A"/>
    <w:rsid w:val="1B0B3B20"/>
    <w:rsid w:val="1B1438A4"/>
    <w:rsid w:val="1B1613A0"/>
    <w:rsid w:val="1B2A7E36"/>
    <w:rsid w:val="1B324397"/>
    <w:rsid w:val="1B372EB9"/>
    <w:rsid w:val="1B40005E"/>
    <w:rsid w:val="1B4268B4"/>
    <w:rsid w:val="1B5D3106"/>
    <w:rsid w:val="1B7906CE"/>
    <w:rsid w:val="1B7D07F3"/>
    <w:rsid w:val="1B831B2B"/>
    <w:rsid w:val="1BA5317C"/>
    <w:rsid w:val="1BA57F07"/>
    <w:rsid w:val="1BAA3905"/>
    <w:rsid w:val="1BB01F6E"/>
    <w:rsid w:val="1BB848C7"/>
    <w:rsid w:val="1BCA7505"/>
    <w:rsid w:val="1BD91032"/>
    <w:rsid w:val="1BF768CD"/>
    <w:rsid w:val="1C0513FD"/>
    <w:rsid w:val="1C0D0258"/>
    <w:rsid w:val="1C0D60C9"/>
    <w:rsid w:val="1C206F70"/>
    <w:rsid w:val="1C33796F"/>
    <w:rsid w:val="1C341EE3"/>
    <w:rsid w:val="1C441419"/>
    <w:rsid w:val="1C4A74AF"/>
    <w:rsid w:val="1C561E66"/>
    <w:rsid w:val="1C6D4144"/>
    <w:rsid w:val="1C726EC3"/>
    <w:rsid w:val="1C793EB9"/>
    <w:rsid w:val="1C807142"/>
    <w:rsid w:val="1C9900CF"/>
    <w:rsid w:val="1C9A166E"/>
    <w:rsid w:val="1CAA7318"/>
    <w:rsid w:val="1CB702E9"/>
    <w:rsid w:val="1CBE5026"/>
    <w:rsid w:val="1CC72C9C"/>
    <w:rsid w:val="1CE73066"/>
    <w:rsid w:val="1CF333A5"/>
    <w:rsid w:val="1D031DDA"/>
    <w:rsid w:val="1D0B731D"/>
    <w:rsid w:val="1D1F3B81"/>
    <w:rsid w:val="1D2054C4"/>
    <w:rsid w:val="1D4969F4"/>
    <w:rsid w:val="1D4C117F"/>
    <w:rsid w:val="1D563E2F"/>
    <w:rsid w:val="1D5A17CD"/>
    <w:rsid w:val="1D684015"/>
    <w:rsid w:val="1D6F79AF"/>
    <w:rsid w:val="1D8F5B72"/>
    <w:rsid w:val="1D8F6826"/>
    <w:rsid w:val="1D934F54"/>
    <w:rsid w:val="1D9C5DA0"/>
    <w:rsid w:val="1D9F462B"/>
    <w:rsid w:val="1DA265B5"/>
    <w:rsid w:val="1DD429A1"/>
    <w:rsid w:val="1DEC45ED"/>
    <w:rsid w:val="1E1447C0"/>
    <w:rsid w:val="1E1C27ED"/>
    <w:rsid w:val="1E1D7E95"/>
    <w:rsid w:val="1E224747"/>
    <w:rsid w:val="1E304B88"/>
    <w:rsid w:val="1E3E02E7"/>
    <w:rsid w:val="1E4C6B44"/>
    <w:rsid w:val="1E6703B7"/>
    <w:rsid w:val="1E680B85"/>
    <w:rsid w:val="1E9D4737"/>
    <w:rsid w:val="1E9D55A8"/>
    <w:rsid w:val="1EA13E87"/>
    <w:rsid w:val="1EB745A6"/>
    <w:rsid w:val="1EC11B39"/>
    <w:rsid w:val="1ED94E25"/>
    <w:rsid w:val="1EDB6C5F"/>
    <w:rsid w:val="1EE6740D"/>
    <w:rsid w:val="1EEC60E1"/>
    <w:rsid w:val="1F111FAE"/>
    <w:rsid w:val="1F141EF2"/>
    <w:rsid w:val="1F1F45E0"/>
    <w:rsid w:val="1F303EA7"/>
    <w:rsid w:val="1F3C6AF7"/>
    <w:rsid w:val="1F405E44"/>
    <w:rsid w:val="1F4E681F"/>
    <w:rsid w:val="1F5324C1"/>
    <w:rsid w:val="1F6833F6"/>
    <w:rsid w:val="1F6E25B7"/>
    <w:rsid w:val="1F7959F4"/>
    <w:rsid w:val="1F7C19E4"/>
    <w:rsid w:val="1F83562C"/>
    <w:rsid w:val="1FAE708F"/>
    <w:rsid w:val="1FB63655"/>
    <w:rsid w:val="1FBD7AAE"/>
    <w:rsid w:val="1FBE77B2"/>
    <w:rsid w:val="1FC26AB9"/>
    <w:rsid w:val="1FC40104"/>
    <w:rsid w:val="1FDB70C3"/>
    <w:rsid w:val="1FE91483"/>
    <w:rsid w:val="1FED166B"/>
    <w:rsid w:val="1FF05FBA"/>
    <w:rsid w:val="2000119F"/>
    <w:rsid w:val="20023827"/>
    <w:rsid w:val="20107ED3"/>
    <w:rsid w:val="201359DF"/>
    <w:rsid w:val="201C304F"/>
    <w:rsid w:val="20375EAE"/>
    <w:rsid w:val="203B1416"/>
    <w:rsid w:val="203C2005"/>
    <w:rsid w:val="20420995"/>
    <w:rsid w:val="204D7AED"/>
    <w:rsid w:val="204F595B"/>
    <w:rsid w:val="20540B1F"/>
    <w:rsid w:val="205F249E"/>
    <w:rsid w:val="206301A7"/>
    <w:rsid w:val="20642E89"/>
    <w:rsid w:val="20675936"/>
    <w:rsid w:val="206F7CD5"/>
    <w:rsid w:val="207E34E5"/>
    <w:rsid w:val="20850EC1"/>
    <w:rsid w:val="20934FE0"/>
    <w:rsid w:val="209A17A4"/>
    <w:rsid w:val="20A70ABE"/>
    <w:rsid w:val="20B836F9"/>
    <w:rsid w:val="20C10077"/>
    <w:rsid w:val="20C261C8"/>
    <w:rsid w:val="20C96FD1"/>
    <w:rsid w:val="20D562D7"/>
    <w:rsid w:val="20DA5281"/>
    <w:rsid w:val="20E3256D"/>
    <w:rsid w:val="20E35BDE"/>
    <w:rsid w:val="20E9348D"/>
    <w:rsid w:val="20EB3474"/>
    <w:rsid w:val="20F667B9"/>
    <w:rsid w:val="20F90A4D"/>
    <w:rsid w:val="20F92773"/>
    <w:rsid w:val="20FB7568"/>
    <w:rsid w:val="210D2CDA"/>
    <w:rsid w:val="212F6A59"/>
    <w:rsid w:val="21306305"/>
    <w:rsid w:val="213D54AD"/>
    <w:rsid w:val="214169BB"/>
    <w:rsid w:val="215F7E39"/>
    <w:rsid w:val="217C7971"/>
    <w:rsid w:val="217D44BC"/>
    <w:rsid w:val="21997056"/>
    <w:rsid w:val="219B2AEE"/>
    <w:rsid w:val="219D3F2A"/>
    <w:rsid w:val="21AB4F6A"/>
    <w:rsid w:val="21AB77F7"/>
    <w:rsid w:val="21BF03BC"/>
    <w:rsid w:val="21BF480E"/>
    <w:rsid w:val="21C14B4C"/>
    <w:rsid w:val="21D06D34"/>
    <w:rsid w:val="21D52CEC"/>
    <w:rsid w:val="21FF71D8"/>
    <w:rsid w:val="2209399D"/>
    <w:rsid w:val="22101F8E"/>
    <w:rsid w:val="2225227E"/>
    <w:rsid w:val="222F6A23"/>
    <w:rsid w:val="224E39DE"/>
    <w:rsid w:val="224E74D0"/>
    <w:rsid w:val="226E6630"/>
    <w:rsid w:val="22713DD4"/>
    <w:rsid w:val="227F5037"/>
    <w:rsid w:val="228A008B"/>
    <w:rsid w:val="22910A2E"/>
    <w:rsid w:val="229A7E25"/>
    <w:rsid w:val="22AA0362"/>
    <w:rsid w:val="22B059F5"/>
    <w:rsid w:val="22B06BDB"/>
    <w:rsid w:val="22BD504B"/>
    <w:rsid w:val="22D61781"/>
    <w:rsid w:val="22E40613"/>
    <w:rsid w:val="22E95A8D"/>
    <w:rsid w:val="22F017B2"/>
    <w:rsid w:val="22F97E5B"/>
    <w:rsid w:val="22FA647A"/>
    <w:rsid w:val="23042520"/>
    <w:rsid w:val="230B07F6"/>
    <w:rsid w:val="23143B37"/>
    <w:rsid w:val="231637F9"/>
    <w:rsid w:val="23172FC9"/>
    <w:rsid w:val="23230E78"/>
    <w:rsid w:val="232C27B2"/>
    <w:rsid w:val="233027B0"/>
    <w:rsid w:val="23415924"/>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F4A"/>
    <w:rsid w:val="23D33566"/>
    <w:rsid w:val="23D9762E"/>
    <w:rsid w:val="23E52298"/>
    <w:rsid w:val="23F06611"/>
    <w:rsid w:val="24137B5B"/>
    <w:rsid w:val="24176341"/>
    <w:rsid w:val="24211333"/>
    <w:rsid w:val="242461D7"/>
    <w:rsid w:val="242C04D9"/>
    <w:rsid w:val="242E2FF6"/>
    <w:rsid w:val="242E7ECB"/>
    <w:rsid w:val="24401E98"/>
    <w:rsid w:val="24431411"/>
    <w:rsid w:val="244E4C7A"/>
    <w:rsid w:val="244F2484"/>
    <w:rsid w:val="24574CEB"/>
    <w:rsid w:val="245D41D2"/>
    <w:rsid w:val="24667266"/>
    <w:rsid w:val="2470483A"/>
    <w:rsid w:val="24731A96"/>
    <w:rsid w:val="247A5C3A"/>
    <w:rsid w:val="248654B3"/>
    <w:rsid w:val="248907B2"/>
    <w:rsid w:val="249A5E20"/>
    <w:rsid w:val="249C2676"/>
    <w:rsid w:val="249C6208"/>
    <w:rsid w:val="24A20ED0"/>
    <w:rsid w:val="24BD38BA"/>
    <w:rsid w:val="24D20A06"/>
    <w:rsid w:val="24F17428"/>
    <w:rsid w:val="25046C6C"/>
    <w:rsid w:val="251403DC"/>
    <w:rsid w:val="251E0656"/>
    <w:rsid w:val="252053F9"/>
    <w:rsid w:val="25467DBB"/>
    <w:rsid w:val="25473E3C"/>
    <w:rsid w:val="254C6566"/>
    <w:rsid w:val="256343AC"/>
    <w:rsid w:val="2575094F"/>
    <w:rsid w:val="2575385C"/>
    <w:rsid w:val="257F18B5"/>
    <w:rsid w:val="25805FF5"/>
    <w:rsid w:val="258F15BB"/>
    <w:rsid w:val="259231BD"/>
    <w:rsid w:val="25A44D02"/>
    <w:rsid w:val="25A77DD4"/>
    <w:rsid w:val="25BA704D"/>
    <w:rsid w:val="25BB6C64"/>
    <w:rsid w:val="25C97301"/>
    <w:rsid w:val="25CD7961"/>
    <w:rsid w:val="25D64403"/>
    <w:rsid w:val="260A55DA"/>
    <w:rsid w:val="260B255C"/>
    <w:rsid w:val="26176770"/>
    <w:rsid w:val="26217848"/>
    <w:rsid w:val="262E20E8"/>
    <w:rsid w:val="262E34C1"/>
    <w:rsid w:val="26341D4E"/>
    <w:rsid w:val="2640682F"/>
    <w:rsid w:val="26510DB8"/>
    <w:rsid w:val="26667419"/>
    <w:rsid w:val="26667EB2"/>
    <w:rsid w:val="266950B2"/>
    <w:rsid w:val="266B1FB8"/>
    <w:rsid w:val="267E518B"/>
    <w:rsid w:val="26872779"/>
    <w:rsid w:val="269B3F13"/>
    <w:rsid w:val="26A4288C"/>
    <w:rsid w:val="26BA59F2"/>
    <w:rsid w:val="26C36DE5"/>
    <w:rsid w:val="26C9404D"/>
    <w:rsid w:val="26F40E3F"/>
    <w:rsid w:val="26F40EBD"/>
    <w:rsid w:val="26FA2DE3"/>
    <w:rsid w:val="27222699"/>
    <w:rsid w:val="272A3F42"/>
    <w:rsid w:val="273216D6"/>
    <w:rsid w:val="273D1CBA"/>
    <w:rsid w:val="274505B6"/>
    <w:rsid w:val="274A7B1A"/>
    <w:rsid w:val="275439E1"/>
    <w:rsid w:val="276320D7"/>
    <w:rsid w:val="277D48C8"/>
    <w:rsid w:val="279408D2"/>
    <w:rsid w:val="27970434"/>
    <w:rsid w:val="279A2ED3"/>
    <w:rsid w:val="27B02558"/>
    <w:rsid w:val="27B91021"/>
    <w:rsid w:val="27B91958"/>
    <w:rsid w:val="27C06D17"/>
    <w:rsid w:val="27E92B28"/>
    <w:rsid w:val="27FE4240"/>
    <w:rsid w:val="280008FF"/>
    <w:rsid w:val="28050D91"/>
    <w:rsid w:val="281035C6"/>
    <w:rsid w:val="28103FC6"/>
    <w:rsid w:val="28244565"/>
    <w:rsid w:val="28255041"/>
    <w:rsid w:val="283A1E3E"/>
    <w:rsid w:val="284543A1"/>
    <w:rsid w:val="28553E1D"/>
    <w:rsid w:val="28821314"/>
    <w:rsid w:val="288F7147"/>
    <w:rsid w:val="28AD2029"/>
    <w:rsid w:val="28B220F4"/>
    <w:rsid w:val="28C075A4"/>
    <w:rsid w:val="28DA6C60"/>
    <w:rsid w:val="28DB0A30"/>
    <w:rsid w:val="28F33F0D"/>
    <w:rsid w:val="28F95F71"/>
    <w:rsid w:val="290753B9"/>
    <w:rsid w:val="291712DF"/>
    <w:rsid w:val="29192BE8"/>
    <w:rsid w:val="291C432F"/>
    <w:rsid w:val="292A375F"/>
    <w:rsid w:val="292F405F"/>
    <w:rsid w:val="29316984"/>
    <w:rsid w:val="293310A0"/>
    <w:rsid w:val="2938092A"/>
    <w:rsid w:val="293966D9"/>
    <w:rsid w:val="2946144E"/>
    <w:rsid w:val="294A5BC8"/>
    <w:rsid w:val="29504176"/>
    <w:rsid w:val="296967E8"/>
    <w:rsid w:val="296B20A7"/>
    <w:rsid w:val="297D1A8B"/>
    <w:rsid w:val="2985112D"/>
    <w:rsid w:val="29856D4B"/>
    <w:rsid w:val="29981CF5"/>
    <w:rsid w:val="29A4634A"/>
    <w:rsid w:val="29A84DD1"/>
    <w:rsid w:val="29AA2390"/>
    <w:rsid w:val="29B615EE"/>
    <w:rsid w:val="29B85AFC"/>
    <w:rsid w:val="29BB74AF"/>
    <w:rsid w:val="29BC0DD2"/>
    <w:rsid w:val="29CD2270"/>
    <w:rsid w:val="29D22D87"/>
    <w:rsid w:val="29EB2636"/>
    <w:rsid w:val="29F26903"/>
    <w:rsid w:val="2A0F7591"/>
    <w:rsid w:val="2A3B063B"/>
    <w:rsid w:val="2A49761F"/>
    <w:rsid w:val="2A4C74B8"/>
    <w:rsid w:val="2A500712"/>
    <w:rsid w:val="2A627A42"/>
    <w:rsid w:val="2A630308"/>
    <w:rsid w:val="2A676AD0"/>
    <w:rsid w:val="2A687AA6"/>
    <w:rsid w:val="2A770CC7"/>
    <w:rsid w:val="2A95599F"/>
    <w:rsid w:val="2A9A66D4"/>
    <w:rsid w:val="2AA6684D"/>
    <w:rsid w:val="2AAC36BD"/>
    <w:rsid w:val="2AB04937"/>
    <w:rsid w:val="2ACF5AEC"/>
    <w:rsid w:val="2AD62AB0"/>
    <w:rsid w:val="2ADE1583"/>
    <w:rsid w:val="2AE70523"/>
    <w:rsid w:val="2AF12CDF"/>
    <w:rsid w:val="2B0726A6"/>
    <w:rsid w:val="2B1D6F4B"/>
    <w:rsid w:val="2B2D1363"/>
    <w:rsid w:val="2B335E16"/>
    <w:rsid w:val="2B42025A"/>
    <w:rsid w:val="2B450516"/>
    <w:rsid w:val="2B4526E2"/>
    <w:rsid w:val="2B592A46"/>
    <w:rsid w:val="2B5B7165"/>
    <w:rsid w:val="2B611B55"/>
    <w:rsid w:val="2B686C09"/>
    <w:rsid w:val="2B6F5F1D"/>
    <w:rsid w:val="2B8B34AB"/>
    <w:rsid w:val="2B914C5E"/>
    <w:rsid w:val="2BB44220"/>
    <w:rsid w:val="2BB61EA7"/>
    <w:rsid w:val="2BBA6EF5"/>
    <w:rsid w:val="2BC03979"/>
    <w:rsid w:val="2BC56F31"/>
    <w:rsid w:val="2BC941AF"/>
    <w:rsid w:val="2BDC02CD"/>
    <w:rsid w:val="2BE00893"/>
    <w:rsid w:val="2BEC4F7F"/>
    <w:rsid w:val="2BF01DD3"/>
    <w:rsid w:val="2BF51B27"/>
    <w:rsid w:val="2C11705A"/>
    <w:rsid w:val="2C1216FD"/>
    <w:rsid w:val="2C1F2C4F"/>
    <w:rsid w:val="2C264DDA"/>
    <w:rsid w:val="2C416890"/>
    <w:rsid w:val="2C4D767D"/>
    <w:rsid w:val="2C5514C6"/>
    <w:rsid w:val="2C5C2032"/>
    <w:rsid w:val="2C5F0C97"/>
    <w:rsid w:val="2C6C2CE7"/>
    <w:rsid w:val="2C72088D"/>
    <w:rsid w:val="2C7A3BB0"/>
    <w:rsid w:val="2C7D6665"/>
    <w:rsid w:val="2C865A05"/>
    <w:rsid w:val="2C8B0557"/>
    <w:rsid w:val="2C9A28D3"/>
    <w:rsid w:val="2CBC4209"/>
    <w:rsid w:val="2CDA4FDA"/>
    <w:rsid w:val="2CDC7091"/>
    <w:rsid w:val="2CDE0155"/>
    <w:rsid w:val="2CEF04E9"/>
    <w:rsid w:val="2CFD5C64"/>
    <w:rsid w:val="2D0128E8"/>
    <w:rsid w:val="2D063D5B"/>
    <w:rsid w:val="2D0E231B"/>
    <w:rsid w:val="2D1A1A6B"/>
    <w:rsid w:val="2D1A4915"/>
    <w:rsid w:val="2D306B85"/>
    <w:rsid w:val="2D326196"/>
    <w:rsid w:val="2D400A9F"/>
    <w:rsid w:val="2D8151A4"/>
    <w:rsid w:val="2DA02E9C"/>
    <w:rsid w:val="2DA06902"/>
    <w:rsid w:val="2DBF0C3E"/>
    <w:rsid w:val="2DBF1601"/>
    <w:rsid w:val="2DBF4C3A"/>
    <w:rsid w:val="2DC464AC"/>
    <w:rsid w:val="2DF04CFF"/>
    <w:rsid w:val="2DF6091F"/>
    <w:rsid w:val="2DF77C3F"/>
    <w:rsid w:val="2DFA6574"/>
    <w:rsid w:val="2DFC5176"/>
    <w:rsid w:val="2E040A80"/>
    <w:rsid w:val="2E095C19"/>
    <w:rsid w:val="2E0F3A78"/>
    <w:rsid w:val="2E1530A6"/>
    <w:rsid w:val="2E190FE7"/>
    <w:rsid w:val="2E2630D7"/>
    <w:rsid w:val="2E2806DD"/>
    <w:rsid w:val="2E2A4425"/>
    <w:rsid w:val="2E3A3030"/>
    <w:rsid w:val="2E3D58C6"/>
    <w:rsid w:val="2E46069F"/>
    <w:rsid w:val="2E4978FD"/>
    <w:rsid w:val="2E62508F"/>
    <w:rsid w:val="2E6F4813"/>
    <w:rsid w:val="2E705752"/>
    <w:rsid w:val="2E7B65BB"/>
    <w:rsid w:val="2E8F09A4"/>
    <w:rsid w:val="2E993370"/>
    <w:rsid w:val="2EA26ABE"/>
    <w:rsid w:val="2EA74B75"/>
    <w:rsid w:val="2EB61295"/>
    <w:rsid w:val="2EBA67BC"/>
    <w:rsid w:val="2EBD5807"/>
    <w:rsid w:val="2EC24F24"/>
    <w:rsid w:val="2EE919CE"/>
    <w:rsid w:val="2EEA307E"/>
    <w:rsid w:val="2EF53C20"/>
    <w:rsid w:val="2EFC5DDD"/>
    <w:rsid w:val="2F002CCF"/>
    <w:rsid w:val="2F0160A3"/>
    <w:rsid w:val="2F1556AD"/>
    <w:rsid w:val="2F18561C"/>
    <w:rsid w:val="2F1A491A"/>
    <w:rsid w:val="2F2960CC"/>
    <w:rsid w:val="2F2F3D52"/>
    <w:rsid w:val="2F3B7B8B"/>
    <w:rsid w:val="2F4530B9"/>
    <w:rsid w:val="2F4B7821"/>
    <w:rsid w:val="2F4F61B7"/>
    <w:rsid w:val="2F526911"/>
    <w:rsid w:val="2F712CF7"/>
    <w:rsid w:val="2F805714"/>
    <w:rsid w:val="2F8E5F5C"/>
    <w:rsid w:val="2FA21231"/>
    <w:rsid w:val="2FAD4759"/>
    <w:rsid w:val="2FBE19FB"/>
    <w:rsid w:val="2FCA0967"/>
    <w:rsid w:val="2FD5799A"/>
    <w:rsid w:val="2FEC5B2E"/>
    <w:rsid w:val="2FF117AD"/>
    <w:rsid w:val="2FF95633"/>
    <w:rsid w:val="30010F70"/>
    <w:rsid w:val="300F7F13"/>
    <w:rsid w:val="301E3C00"/>
    <w:rsid w:val="303E2F77"/>
    <w:rsid w:val="3045713F"/>
    <w:rsid w:val="30500A5C"/>
    <w:rsid w:val="30624456"/>
    <w:rsid w:val="307273BE"/>
    <w:rsid w:val="30752E77"/>
    <w:rsid w:val="30757D3C"/>
    <w:rsid w:val="308018A6"/>
    <w:rsid w:val="30804E19"/>
    <w:rsid w:val="3090288F"/>
    <w:rsid w:val="309A51D1"/>
    <w:rsid w:val="309B0CFB"/>
    <w:rsid w:val="309E4272"/>
    <w:rsid w:val="30B7307E"/>
    <w:rsid w:val="30DC45E8"/>
    <w:rsid w:val="30DD6027"/>
    <w:rsid w:val="30DE16AB"/>
    <w:rsid w:val="30F44A95"/>
    <w:rsid w:val="30F77A98"/>
    <w:rsid w:val="30FA21D8"/>
    <w:rsid w:val="31005524"/>
    <w:rsid w:val="31040F4B"/>
    <w:rsid w:val="310F3D38"/>
    <w:rsid w:val="311D5B14"/>
    <w:rsid w:val="312D1F98"/>
    <w:rsid w:val="313A7B85"/>
    <w:rsid w:val="31454E97"/>
    <w:rsid w:val="314A019C"/>
    <w:rsid w:val="31647576"/>
    <w:rsid w:val="31662C48"/>
    <w:rsid w:val="31665E5D"/>
    <w:rsid w:val="316A2090"/>
    <w:rsid w:val="316B0F75"/>
    <w:rsid w:val="316D6950"/>
    <w:rsid w:val="3171328C"/>
    <w:rsid w:val="31822EAF"/>
    <w:rsid w:val="31840D12"/>
    <w:rsid w:val="31846FF6"/>
    <w:rsid w:val="319268E9"/>
    <w:rsid w:val="319D6381"/>
    <w:rsid w:val="31A53A0B"/>
    <w:rsid w:val="31B23BA8"/>
    <w:rsid w:val="31CA5CF8"/>
    <w:rsid w:val="31CB26CD"/>
    <w:rsid w:val="31D06A52"/>
    <w:rsid w:val="31DC7091"/>
    <w:rsid w:val="31F20023"/>
    <w:rsid w:val="31FA7AEE"/>
    <w:rsid w:val="31FB60C5"/>
    <w:rsid w:val="3209100C"/>
    <w:rsid w:val="32226597"/>
    <w:rsid w:val="3238698E"/>
    <w:rsid w:val="324968A9"/>
    <w:rsid w:val="324C567F"/>
    <w:rsid w:val="324F1DD8"/>
    <w:rsid w:val="32666821"/>
    <w:rsid w:val="326B7BBB"/>
    <w:rsid w:val="326C2633"/>
    <w:rsid w:val="327A3DD6"/>
    <w:rsid w:val="327E6AD8"/>
    <w:rsid w:val="32946A84"/>
    <w:rsid w:val="32AB1C6F"/>
    <w:rsid w:val="32AF7FA9"/>
    <w:rsid w:val="32B104CD"/>
    <w:rsid w:val="32BC6631"/>
    <w:rsid w:val="32C05B65"/>
    <w:rsid w:val="32C6418D"/>
    <w:rsid w:val="32D14A7F"/>
    <w:rsid w:val="32D26AE6"/>
    <w:rsid w:val="32E343F6"/>
    <w:rsid w:val="32E921F0"/>
    <w:rsid w:val="32F76D5D"/>
    <w:rsid w:val="32F86450"/>
    <w:rsid w:val="330244A4"/>
    <w:rsid w:val="331B37C6"/>
    <w:rsid w:val="331C390F"/>
    <w:rsid w:val="33610DDA"/>
    <w:rsid w:val="33767D1F"/>
    <w:rsid w:val="337F446B"/>
    <w:rsid w:val="338E06F4"/>
    <w:rsid w:val="33985879"/>
    <w:rsid w:val="339902E6"/>
    <w:rsid w:val="33A156DE"/>
    <w:rsid w:val="33B70359"/>
    <w:rsid w:val="33BA1B32"/>
    <w:rsid w:val="33E20DF0"/>
    <w:rsid w:val="33F80AD9"/>
    <w:rsid w:val="34087429"/>
    <w:rsid w:val="340B5F03"/>
    <w:rsid w:val="341315B5"/>
    <w:rsid w:val="34147AA7"/>
    <w:rsid w:val="342D3CE2"/>
    <w:rsid w:val="34343D6C"/>
    <w:rsid w:val="34347DC5"/>
    <w:rsid w:val="34380493"/>
    <w:rsid w:val="343E7A2B"/>
    <w:rsid w:val="34463967"/>
    <w:rsid w:val="344C08D2"/>
    <w:rsid w:val="34530DE5"/>
    <w:rsid w:val="345543D1"/>
    <w:rsid w:val="345A7367"/>
    <w:rsid w:val="345D2CD0"/>
    <w:rsid w:val="3467163D"/>
    <w:rsid w:val="346A745F"/>
    <w:rsid w:val="346C0AEA"/>
    <w:rsid w:val="347F540F"/>
    <w:rsid w:val="34863322"/>
    <w:rsid w:val="348F7A0E"/>
    <w:rsid w:val="349A0B7D"/>
    <w:rsid w:val="34B51A96"/>
    <w:rsid w:val="34C800BD"/>
    <w:rsid w:val="34D47C8A"/>
    <w:rsid w:val="34DB0CAC"/>
    <w:rsid w:val="34E972FC"/>
    <w:rsid w:val="34FF2166"/>
    <w:rsid w:val="351C075B"/>
    <w:rsid w:val="35333FF2"/>
    <w:rsid w:val="353C75ED"/>
    <w:rsid w:val="353E791E"/>
    <w:rsid w:val="354008AB"/>
    <w:rsid w:val="354C7B38"/>
    <w:rsid w:val="354F28B8"/>
    <w:rsid w:val="35562F9E"/>
    <w:rsid w:val="355D687A"/>
    <w:rsid w:val="35691707"/>
    <w:rsid w:val="35744059"/>
    <w:rsid w:val="35771AC2"/>
    <w:rsid w:val="357960B4"/>
    <w:rsid w:val="359C1F6C"/>
    <w:rsid w:val="35A0338E"/>
    <w:rsid w:val="35A16611"/>
    <w:rsid w:val="35A31A0A"/>
    <w:rsid w:val="35AB5D7D"/>
    <w:rsid w:val="35B31B82"/>
    <w:rsid w:val="35C154C0"/>
    <w:rsid w:val="35C276DA"/>
    <w:rsid w:val="35C7584B"/>
    <w:rsid w:val="35D31DE1"/>
    <w:rsid w:val="35DD2AEE"/>
    <w:rsid w:val="35EA6509"/>
    <w:rsid w:val="35F44E5C"/>
    <w:rsid w:val="35F45994"/>
    <w:rsid w:val="3602050E"/>
    <w:rsid w:val="36101A49"/>
    <w:rsid w:val="361A2F27"/>
    <w:rsid w:val="36265F04"/>
    <w:rsid w:val="36297754"/>
    <w:rsid w:val="363F4D43"/>
    <w:rsid w:val="365F765A"/>
    <w:rsid w:val="366250AF"/>
    <w:rsid w:val="36627C0A"/>
    <w:rsid w:val="36693B36"/>
    <w:rsid w:val="366B0AAA"/>
    <w:rsid w:val="366D49A8"/>
    <w:rsid w:val="36752210"/>
    <w:rsid w:val="36922B55"/>
    <w:rsid w:val="36991125"/>
    <w:rsid w:val="369974B4"/>
    <w:rsid w:val="36B121C7"/>
    <w:rsid w:val="36B2486C"/>
    <w:rsid w:val="36D27C18"/>
    <w:rsid w:val="36D512A9"/>
    <w:rsid w:val="36EA7394"/>
    <w:rsid w:val="36F414F3"/>
    <w:rsid w:val="37002C93"/>
    <w:rsid w:val="370974B4"/>
    <w:rsid w:val="371E6151"/>
    <w:rsid w:val="37277663"/>
    <w:rsid w:val="372A07F2"/>
    <w:rsid w:val="37357964"/>
    <w:rsid w:val="37372F70"/>
    <w:rsid w:val="37446333"/>
    <w:rsid w:val="37446A77"/>
    <w:rsid w:val="374D0B20"/>
    <w:rsid w:val="377E2935"/>
    <w:rsid w:val="378A731A"/>
    <w:rsid w:val="378E3617"/>
    <w:rsid w:val="37931A90"/>
    <w:rsid w:val="37A4082B"/>
    <w:rsid w:val="37A4627C"/>
    <w:rsid w:val="37A530D5"/>
    <w:rsid w:val="37B5292C"/>
    <w:rsid w:val="37BA6351"/>
    <w:rsid w:val="37C93B72"/>
    <w:rsid w:val="37DD662E"/>
    <w:rsid w:val="37F311D3"/>
    <w:rsid w:val="37F7242F"/>
    <w:rsid w:val="37FE5F7B"/>
    <w:rsid w:val="380579FE"/>
    <w:rsid w:val="380A2EB4"/>
    <w:rsid w:val="381D5340"/>
    <w:rsid w:val="3821202A"/>
    <w:rsid w:val="382150C9"/>
    <w:rsid w:val="382372FE"/>
    <w:rsid w:val="38284CDE"/>
    <w:rsid w:val="38290F3B"/>
    <w:rsid w:val="382F19E6"/>
    <w:rsid w:val="383B2EED"/>
    <w:rsid w:val="384C2D57"/>
    <w:rsid w:val="385F47DB"/>
    <w:rsid w:val="386A1921"/>
    <w:rsid w:val="38876F05"/>
    <w:rsid w:val="38894DA5"/>
    <w:rsid w:val="38913567"/>
    <w:rsid w:val="38981AB5"/>
    <w:rsid w:val="38A40C18"/>
    <w:rsid w:val="38AB306B"/>
    <w:rsid w:val="38BF2270"/>
    <w:rsid w:val="38C33701"/>
    <w:rsid w:val="38C43916"/>
    <w:rsid w:val="38D05F26"/>
    <w:rsid w:val="38D124F5"/>
    <w:rsid w:val="38D504F4"/>
    <w:rsid w:val="38D95A84"/>
    <w:rsid w:val="38E11AA1"/>
    <w:rsid w:val="38E46191"/>
    <w:rsid w:val="38F50C85"/>
    <w:rsid w:val="392B6A4C"/>
    <w:rsid w:val="393544DD"/>
    <w:rsid w:val="393962EC"/>
    <w:rsid w:val="39457868"/>
    <w:rsid w:val="39485268"/>
    <w:rsid w:val="394935B8"/>
    <w:rsid w:val="394C557A"/>
    <w:rsid w:val="3952190F"/>
    <w:rsid w:val="395753F2"/>
    <w:rsid w:val="39782007"/>
    <w:rsid w:val="397E700C"/>
    <w:rsid w:val="39834074"/>
    <w:rsid w:val="39885108"/>
    <w:rsid w:val="39907940"/>
    <w:rsid w:val="399602F5"/>
    <w:rsid w:val="399B5B0D"/>
    <w:rsid w:val="399E04E3"/>
    <w:rsid w:val="39A05979"/>
    <w:rsid w:val="39BB78F7"/>
    <w:rsid w:val="39BC428E"/>
    <w:rsid w:val="39C23A03"/>
    <w:rsid w:val="39C46549"/>
    <w:rsid w:val="39CA1A60"/>
    <w:rsid w:val="39CE0DA8"/>
    <w:rsid w:val="39D3749A"/>
    <w:rsid w:val="39DC3BC3"/>
    <w:rsid w:val="39DD49C2"/>
    <w:rsid w:val="39DD4ACE"/>
    <w:rsid w:val="39E02DD2"/>
    <w:rsid w:val="39E513A7"/>
    <w:rsid w:val="39E70CEA"/>
    <w:rsid w:val="39EC7454"/>
    <w:rsid w:val="39FD2FB3"/>
    <w:rsid w:val="3A1A155D"/>
    <w:rsid w:val="3A237175"/>
    <w:rsid w:val="3A6B2D0D"/>
    <w:rsid w:val="3A6D36F4"/>
    <w:rsid w:val="3A711C68"/>
    <w:rsid w:val="3A765470"/>
    <w:rsid w:val="3A796E46"/>
    <w:rsid w:val="3A8B3C77"/>
    <w:rsid w:val="3A9A224E"/>
    <w:rsid w:val="3A9C1F8C"/>
    <w:rsid w:val="3A9D2551"/>
    <w:rsid w:val="3AA15A8E"/>
    <w:rsid w:val="3AA97F70"/>
    <w:rsid w:val="3ABF42F5"/>
    <w:rsid w:val="3AC3080D"/>
    <w:rsid w:val="3AC64DDF"/>
    <w:rsid w:val="3AFD37D0"/>
    <w:rsid w:val="3B016EE9"/>
    <w:rsid w:val="3B075C4E"/>
    <w:rsid w:val="3B0E6B93"/>
    <w:rsid w:val="3B3A132E"/>
    <w:rsid w:val="3B456D7F"/>
    <w:rsid w:val="3B5E261D"/>
    <w:rsid w:val="3B616FBE"/>
    <w:rsid w:val="3B683A4D"/>
    <w:rsid w:val="3B69534A"/>
    <w:rsid w:val="3B6F5B73"/>
    <w:rsid w:val="3B7B1D0B"/>
    <w:rsid w:val="3B8636D9"/>
    <w:rsid w:val="3B873119"/>
    <w:rsid w:val="3BA35FC1"/>
    <w:rsid w:val="3BA566FD"/>
    <w:rsid w:val="3BA7008A"/>
    <w:rsid w:val="3BB47D9F"/>
    <w:rsid w:val="3BB743FC"/>
    <w:rsid w:val="3BB85731"/>
    <w:rsid w:val="3BBA5B3C"/>
    <w:rsid w:val="3BBD4984"/>
    <w:rsid w:val="3BD32D30"/>
    <w:rsid w:val="3BDD2776"/>
    <w:rsid w:val="3BDE5F43"/>
    <w:rsid w:val="3BF10AAD"/>
    <w:rsid w:val="3BFC39AA"/>
    <w:rsid w:val="3C042946"/>
    <w:rsid w:val="3C064030"/>
    <w:rsid w:val="3C070D59"/>
    <w:rsid w:val="3C0E09BE"/>
    <w:rsid w:val="3C0F1954"/>
    <w:rsid w:val="3C1071B6"/>
    <w:rsid w:val="3C1E391D"/>
    <w:rsid w:val="3C294498"/>
    <w:rsid w:val="3C333216"/>
    <w:rsid w:val="3C36018F"/>
    <w:rsid w:val="3C4F7D80"/>
    <w:rsid w:val="3C64689F"/>
    <w:rsid w:val="3C740DAA"/>
    <w:rsid w:val="3C7E65EC"/>
    <w:rsid w:val="3C812838"/>
    <w:rsid w:val="3C8555A2"/>
    <w:rsid w:val="3C9E64A0"/>
    <w:rsid w:val="3CA41337"/>
    <w:rsid w:val="3CA675AD"/>
    <w:rsid w:val="3CA95FB0"/>
    <w:rsid w:val="3CAA38C3"/>
    <w:rsid w:val="3CAC1109"/>
    <w:rsid w:val="3CB36CF4"/>
    <w:rsid w:val="3CBA78F5"/>
    <w:rsid w:val="3CBF7818"/>
    <w:rsid w:val="3CC26B63"/>
    <w:rsid w:val="3CCC4D4D"/>
    <w:rsid w:val="3CD71E34"/>
    <w:rsid w:val="3CDE394C"/>
    <w:rsid w:val="3CE54B9F"/>
    <w:rsid w:val="3CF86E9C"/>
    <w:rsid w:val="3CFD37E7"/>
    <w:rsid w:val="3CFE44BF"/>
    <w:rsid w:val="3D104587"/>
    <w:rsid w:val="3D200D7C"/>
    <w:rsid w:val="3D272F24"/>
    <w:rsid w:val="3D29222C"/>
    <w:rsid w:val="3D424FBD"/>
    <w:rsid w:val="3D47670E"/>
    <w:rsid w:val="3D58163A"/>
    <w:rsid w:val="3D5A05E2"/>
    <w:rsid w:val="3D5C63D4"/>
    <w:rsid w:val="3D5E50E6"/>
    <w:rsid w:val="3D7618FA"/>
    <w:rsid w:val="3D766E42"/>
    <w:rsid w:val="3D791797"/>
    <w:rsid w:val="3D8522AA"/>
    <w:rsid w:val="3D8C2C79"/>
    <w:rsid w:val="3D990197"/>
    <w:rsid w:val="3D9A0655"/>
    <w:rsid w:val="3DB17297"/>
    <w:rsid w:val="3DB33C2C"/>
    <w:rsid w:val="3DCD6921"/>
    <w:rsid w:val="3DD745F2"/>
    <w:rsid w:val="3DDF62B3"/>
    <w:rsid w:val="3DE37514"/>
    <w:rsid w:val="3DE548AC"/>
    <w:rsid w:val="3DE653F8"/>
    <w:rsid w:val="3DE72673"/>
    <w:rsid w:val="3DEB1255"/>
    <w:rsid w:val="3DEE3842"/>
    <w:rsid w:val="3E0448CB"/>
    <w:rsid w:val="3E073B6A"/>
    <w:rsid w:val="3E0F25EA"/>
    <w:rsid w:val="3E146F59"/>
    <w:rsid w:val="3E237BCC"/>
    <w:rsid w:val="3E255AC9"/>
    <w:rsid w:val="3E325284"/>
    <w:rsid w:val="3E3419DC"/>
    <w:rsid w:val="3E4B2DC3"/>
    <w:rsid w:val="3E5D67B7"/>
    <w:rsid w:val="3E604D61"/>
    <w:rsid w:val="3E623E46"/>
    <w:rsid w:val="3E7A1C88"/>
    <w:rsid w:val="3E862069"/>
    <w:rsid w:val="3E87258B"/>
    <w:rsid w:val="3E8B095A"/>
    <w:rsid w:val="3E8D66A1"/>
    <w:rsid w:val="3E8E07CD"/>
    <w:rsid w:val="3E8E6C82"/>
    <w:rsid w:val="3E943FDD"/>
    <w:rsid w:val="3E9A19C5"/>
    <w:rsid w:val="3E9A3250"/>
    <w:rsid w:val="3EAC3BDD"/>
    <w:rsid w:val="3EB767A1"/>
    <w:rsid w:val="3EC3405D"/>
    <w:rsid w:val="3ECF0F50"/>
    <w:rsid w:val="3ECF234A"/>
    <w:rsid w:val="3ED41E72"/>
    <w:rsid w:val="3ED671CD"/>
    <w:rsid w:val="3EE14A57"/>
    <w:rsid w:val="3EE21263"/>
    <w:rsid w:val="3EFD4D64"/>
    <w:rsid w:val="3F0F61E5"/>
    <w:rsid w:val="3F144192"/>
    <w:rsid w:val="3F217DDA"/>
    <w:rsid w:val="3F346FC2"/>
    <w:rsid w:val="3F355D6D"/>
    <w:rsid w:val="3F441B08"/>
    <w:rsid w:val="3F4754CE"/>
    <w:rsid w:val="3F4A4087"/>
    <w:rsid w:val="3F5361F5"/>
    <w:rsid w:val="3F791853"/>
    <w:rsid w:val="3F952814"/>
    <w:rsid w:val="3F97030E"/>
    <w:rsid w:val="3FA41C63"/>
    <w:rsid w:val="3FAB3D87"/>
    <w:rsid w:val="3FAB41A2"/>
    <w:rsid w:val="3FAE47F6"/>
    <w:rsid w:val="3FE210C1"/>
    <w:rsid w:val="3FEB1C22"/>
    <w:rsid w:val="400A1CFC"/>
    <w:rsid w:val="403D2BF3"/>
    <w:rsid w:val="40400533"/>
    <w:rsid w:val="405A424E"/>
    <w:rsid w:val="406D461C"/>
    <w:rsid w:val="406F7D87"/>
    <w:rsid w:val="40825FDB"/>
    <w:rsid w:val="40907287"/>
    <w:rsid w:val="409238F2"/>
    <w:rsid w:val="40A00742"/>
    <w:rsid w:val="40AB3054"/>
    <w:rsid w:val="40BD153A"/>
    <w:rsid w:val="40C3250A"/>
    <w:rsid w:val="40CD7BD8"/>
    <w:rsid w:val="40CE24AF"/>
    <w:rsid w:val="40D07371"/>
    <w:rsid w:val="40D72999"/>
    <w:rsid w:val="40DF3ABC"/>
    <w:rsid w:val="40E87142"/>
    <w:rsid w:val="40F00A85"/>
    <w:rsid w:val="40F1013C"/>
    <w:rsid w:val="40FE462D"/>
    <w:rsid w:val="41053DED"/>
    <w:rsid w:val="41214663"/>
    <w:rsid w:val="412506DF"/>
    <w:rsid w:val="413B1BAB"/>
    <w:rsid w:val="414B4AEF"/>
    <w:rsid w:val="414F41D7"/>
    <w:rsid w:val="414F7876"/>
    <w:rsid w:val="415A0FEF"/>
    <w:rsid w:val="41653B51"/>
    <w:rsid w:val="416C15E7"/>
    <w:rsid w:val="416E039C"/>
    <w:rsid w:val="41800377"/>
    <w:rsid w:val="418B26ED"/>
    <w:rsid w:val="41986119"/>
    <w:rsid w:val="419C7F2D"/>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71AE1"/>
    <w:rsid w:val="42697E79"/>
    <w:rsid w:val="42730E0D"/>
    <w:rsid w:val="427409B9"/>
    <w:rsid w:val="42831021"/>
    <w:rsid w:val="42873CB7"/>
    <w:rsid w:val="42994A29"/>
    <w:rsid w:val="42A87389"/>
    <w:rsid w:val="42AC75E5"/>
    <w:rsid w:val="42B1297C"/>
    <w:rsid w:val="42B63D6B"/>
    <w:rsid w:val="42D46935"/>
    <w:rsid w:val="42D67001"/>
    <w:rsid w:val="42E06A10"/>
    <w:rsid w:val="42E20100"/>
    <w:rsid w:val="43030B49"/>
    <w:rsid w:val="43112BE5"/>
    <w:rsid w:val="431B56C6"/>
    <w:rsid w:val="431C7B04"/>
    <w:rsid w:val="432E5E21"/>
    <w:rsid w:val="433C41B8"/>
    <w:rsid w:val="433D2335"/>
    <w:rsid w:val="4363090C"/>
    <w:rsid w:val="43642934"/>
    <w:rsid w:val="436A2192"/>
    <w:rsid w:val="437D18DA"/>
    <w:rsid w:val="438B6310"/>
    <w:rsid w:val="439C3431"/>
    <w:rsid w:val="439D0E7C"/>
    <w:rsid w:val="43A26A83"/>
    <w:rsid w:val="43AD6EA2"/>
    <w:rsid w:val="43B8346E"/>
    <w:rsid w:val="43D67A91"/>
    <w:rsid w:val="43E21F58"/>
    <w:rsid w:val="43E35EF0"/>
    <w:rsid w:val="43F76F69"/>
    <w:rsid w:val="43FC0DB2"/>
    <w:rsid w:val="44107DBD"/>
    <w:rsid w:val="444109FB"/>
    <w:rsid w:val="44453E85"/>
    <w:rsid w:val="4449152D"/>
    <w:rsid w:val="444E22EA"/>
    <w:rsid w:val="445046E0"/>
    <w:rsid w:val="44584267"/>
    <w:rsid w:val="44705173"/>
    <w:rsid w:val="44740841"/>
    <w:rsid w:val="4476407C"/>
    <w:rsid w:val="447B4A66"/>
    <w:rsid w:val="447D4136"/>
    <w:rsid w:val="448B5845"/>
    <w:rsid w:val="448C73DD"/>
    <w:rsid w:val="44907237"/>
    <w:rsid w:val="449D7968"/>
    <w:rsid w:val="44B53006"/>
    <w:rsid w:val="44BA1648"/>
    <w:rsid w:val="44BB150F"/>
    <w:rsid w:val="44C87C0F"/>
    <w:rsid w:val="44DF6F1B"/>
    <w:rsid w:val="45144F05"/>
    <w:rsid w:val="45195797"/>
    <w:rsid w:val="452164F3"/>
    <w:rsid w:val="45385EDA"/>
    <w:rsid w:val="45446179"/>
    <w:rsid w:val="454E4F75"/>
    <w:rsid w:val="454E6B7A"/>
    <w:rsid w:val="4551463D"/>
    <w:rsid w:val="456957BA"/>
    <w:rsid w:val="456C4CA4"/>
    <w:rsid w:val="457736FF"/>
    <w:rsid w:val="45790DCE"/>
    <w:rsid w:val="457E31A2"/>
    <w:rsid w:val="458B757C"/>
    <w:rsid w:val="45917B8A"/>
    <w:rsid w:val="459F2381"/>
    <w:rsid w:val="45B64B84"/>
    <w:rsid w:val="45E526A6"/>
    <w:rsid w:val="45E826B2"/>
    <w:rsid w:val="45F4334C"/>
    <w:rsid w:val="46466453"/>
    <w:rsid w:val="4662020E"/>
    <w:rsid w:val="4671651F"/>
    <w:rsid w:val="46787358"/>
    <w:rsid w:val="467A6815"/>
    <w:rsid w:val="46806564"/>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A7FC6"/>
    <w:rsid w:val="46FC2FE8"/>
    <w:rsid w:val="46FD1756"/>
    <w:rsid w:val="47033281"/>
    <w:rsid w:val="47065799"/>
    <w:rsid w:val="47073BE8"/>
    <w:rsid w:val="47126EA9"/>
    <w:rsid w:val="47333B1B"/>
    <w:rsid w:val="47351654"/>
    <w:rsid w:val="473D0BD8"/>
    <w:rsid w:val="47457188"/>
    <w:rsid w:val="47666951"/>
    <w:rsid w:val="47683159"/>
    <w:rsid w:val="47937B11"/>
    <w:rsid w:val="479D7800"/>
    <w:rsid w:val="47BC3466"/>
    <w:rsid w:val="47DD6A91"/>
    <w:rsid w:val="47EB0853"/>
    <w:rsid w:val="47FA20F9"/>
    <w:rsid w:val="47FF3A74"/>
    <w:rsid w:val="480B7A59"/>
    <w:rsid w:val="48111DC2"/>
    <w:rsid w:val="48156BFB"/>
    <w:rsid w:val="482B39B5"/>
    <w:rsid w:val="482D350F"/>
    <w:rsid w:val="483C2A8C"/>
    <w:rsid w:val="48424FA1"/>
    <w:rsid w:val="484647AE"/>
    <w:rsid w:val="484F1901"/>
    <w:rsid w:val="48594C05"/>
    <w:rsid w:val="485D5413"/>
    <w:rsid w:val="48740F16"/>
    <w:rsid w:val="487F7625"/>
    <w:rsid w:val="48850976"/>
    <w:rsid w:val="48942964"/>
    <w:rsid w:val="489B4431"/>
    <w:rsid w:val="489F0E5C"/>
    <w:rsid w:val="48A36B1C"/>
    <w:rsid w:val="48A76BEF"/>
    <w:rsid w:val="48AF255D"/>
    <w:rsid w:val="48B16C29"/>
    <w:rsid w:val="48B305F1"/>
    <w:rsid w:val="48B470F8"/>
    <w:rsid w:val="48C72E35"/>
    <w:rsid w:val="48C82BD7"/>
    <w:rsid w:val="48DC218B"/>
    <w:rsid w:val="48F447F8"/>
    <w:rsid w:val="49013FE8"/>
    <w:rsid w:val="49075A63"/>
    <w:rsid w:val="490933FA"/>
    <w:rsid w:val="49224F55"/>
    <w:rsid w:val="49241D45"/>
    <w:rsid w:val="4935171C"/>
    <w:rsid w:val="49366254"/>
    <w:rsid w:val="49432B91"/>
    <w:rsid w:val="494502AA"/>
    <w:rsid w:val="4947469C"/>
    <w:rsid w:val="494826D6"/>
    <w:rsid w:val="495C3370"/>
    <w:rsid w:val="496409A2"/>
    <w:rsid w:val="49707759"/>
    <w:rsid w:val="49715E0F"/>
    <w:rsid w:val="49867C12"/>
    <w:rsid w:val="49927DFC"/>
    <w:rsid w:val="4995554E"/>
    <w:rsid w:val="499B3646"/>
    <w:rsid w:val="499C3504"/>
    <w:rsid w:val="49A43EE6"/>
    <w:rsid w:val="49AB3DB8"/>
    <w:rsid w:val="49B4201A"/>
    <w:rsid w:val="49C20C6C"/>
    <w:rsid w:val="49C65DE5"/>
    <w:rsid w:val="49CE0C89"/>
    <w:rsid w:val="49D93C20"/>
    <w:rsid w:val="49DA3FD3"/>
    <w:rsid w:val="49E1390C"/>
    <w:rsid w:val="4A0573EC"/>
    <w:rsid w:val="4A06116C"/>
    <w:rsid w:val="4A070E8E"/>
    <w:rsid w:val="4A09499E"/>
    <w:rsid w:val="4A1965BE"/>
    <w:rsid w:val="4A2C2719"/>
    <w:rsid w:val="4A3569A7"/>
    <w:rsid w:val="4A381BA6"/>
    <w:rsid w:val="4A3926E2"/>
    <w:rsid w:val="4A4172CE"/>
    <w:rsid w:val="4A4247B0"/>
    <w:rsid w:val="4A43236C"/>
    <w:rsid w:val="4A4571C5"/>
    <w:rsid w:val="4A4A176A"/>
    <w:rsid w:val="4A6C0FC7"/>
    <w:rsid w:val="4A6D7FF3"/>
    <w:rsid w:val="4A7413BF"/>
    <w:rsid w:val="4A7D09F3"/>
    <w:rsid w:val="4A840EFE"/>
    <w:rsid w:val="4A894C91"/>
    <w:rsid w:val="4A9369E2"/>
    <w:rsid w:val="4A9C07B1"/>
    <w:rsid w:val="4AA75186"/>
    <w:rsid w:val="4AC4256B"/>
    <w:rsid w:val="4AC860DD"/>
    <w:rsid w:val="4AD162A8"/>
    <w:rsid w:val="4AD25C89"/>
    <w:rsid w:val="4AD768C6"/>
    <w:rsid w:val="4AF718B0"/>
    <w:rsid w:val="4AF902F5"/>
    <w:rsid w:val="4AF94D42"/>
    <w:rsid w:val="4AF963E7"/>
    <w:rsid w:val="4AFB33B6"/>
    <w:rsid w:val="4B376E2E"/>
    <w:rsid w:val="4B385AE2"/>
    <w:rsid w:val="4B53122B"/>
    <w:rsid w:val="4B705844"/>
    <w:rsid w:val="4B7224D0"/>
    <w:rsid w:val="4B7A3C96"/>
    <w:rsid w:val="4B7D4F5D"/>
    <w:rsid w:val="4B82716C"/>
    <w:rsid w:val="4B8A2918"/>
    <w:rsid w:val="4B901807"/>
    <w:rsid w:val="4B9B25E4"/>
    <w:rsid w:val="4BA05B67"/>
    <w:rsid w:val="4BAD4CA2"/>
    <w:rsid w:val="4BC456EF"/>
    <w:rsid w:val="4BC647B0"/>
    <w:rsid w:val="4BC903B5"/>
    <w:rsid w:val="4BDF4B49"/>
    <w:rsid w:val="4BE57E16"/>
    <w:rsid w:val="4BE819D0"/>
    <w:rsid w:val="4BE8649D"/>
    <w:rsid w:val="4C0236B4"/>
    <w:rsid w:val="4C192F75"/>
    <w:rsid w:val="4C1E085C"/>
    <w:rsid w:val="4C20259F"/>
    <w:rsid w:val="4C312ECF"/>
    <w:rsid w:val="4C422CA7"/>
    <w:rsid w:val="4C5035A1"/>
    <w:rsid w:val="4C56680B"/>
    <w:rsid w:val="4C5F0B5D"/>
    <w:rsid w:val="4C64471A"/>
    <w:rsid w:val="4C6C2FE2"/>
    <w:rsid w:val="4C77619E"/>
    <w:rsid w:val="4C860543"/>
    <w:rsid w:val="4C8E48D8"/>
    <w:rsid w:val="4C974009"/>
    <w:rsid w:val="4CC17C3E"/>
    <w:rsid w:val="4CC42462"/>
    <w:rsid w:val="4CC76BF8"/>
    <w:rsid w:val="4CCD5921"/>
    <w:rsid w:val="4CD550D5"/>
    <w:rsid w:val="4CDA21DD"/>
    <w:rsid w:val="4CF04CFC"/>
    <w:rsid w:val="4CF26BC3"/>
    <w:rsid w:val="4CFA4E5A"/>
    <w:rsid w:val="4CFB51DB"/>
    <w:rsid w:val="4D0F1680"/>
    <w:rsid w:val="4D1D6CA0"/>
    <w:rsid w:val="4D2609C6"/>
    <w:rsid w:val="4D2F5C2A"/>
    <w:rsid w:val="4D33448A"/>
    <w:rsid w:val="4D3F4840"/>
    <w:rsid w:val="4D410392"/>
    <w:rsid w:val="4D427BBD"/>
    <w:rsid w:val="4D570519"/>
    <w:rsid w:val="4D5C5732"/>
    <w:rsid w:val="4D614882"/>
    <w:rsid w:val="4D656800"/>
    <w:rsid w:val="4D705706"/>
    <w:rsid w:val="4D8D11C1"/>
    <w:rsid w:val="4D922BF5"/>
    <w:rsid w:val="4D9B5A29"/>
    <w:rsid w:val="4DA53BC8"/>
    <w:rsid w:val="4DB41824"/>
    <w:rsid w:val="4DC31B92"/>
    <w:rsid w:val="4DD776ED"/>
    <w:rsid w:val="4DDF6E13"/>
    <w:rsid w:val="4DE552CA"/>
    <w:rsid w:val="4DE60E50"/>
    <w:rsid w:val="4DF20FEE"/>
    <w:rsid w:val="4E0939E5"/>
    <w:rsid w:val="4E176DF3"/>
    <w:rsid w:val="4E1A2F68"/>
    <w:rsid w:val="4E1C537D"/>
    <w:rsid w:val="4E210A5C"/>
    <w:rsid w:val="4E3A2C21"/>
    <w:rsid w:val="4E4475F5"/>
    <w:rsid w:val="4E587463"/>
    <w:rsid w:val="4E68543B"/>
    <w:rsid w:val="4E694E99"/>
    <w:rsid w:val="4E795FE9"/>
    <w:rsid w:val="4E797F06"/>
    <w:rsid w:val="4E904370"/>
    <w:rsid w:val="4E9E03B6"/>
    <w:rsid w:val="4E9F5613"/>
    <w:rsid w:val="4EAC241A"/>
    <w:rsid w:val="4EB67945"/>
    <w:rsid w:val="4ECA2CB3"/>
    <w:rsid w:val="4EE61722"/>
    <w:rsid w:val="4EE86D63"/>
    <w:rsid w:val="4EEC3838"/>
    <w:rsid w:val="4EEE11A3"/>
    <w:rsid w:val="4EFE4EC2"/>
    <w:rsid w:val="4EFF3444"/>
    <w:rsid w:val="4F0441E5"/>
    <w:rsid w:val="4F155F27"/>
    <w:rsid w:val="4F1A238F"/>
    <w:rsid w:val="4F3D4163"/>
    <w:rsid w:val="4F50208E"/>
    <w:rsid w:val="4F6E5D63"/>
    <w:rsid w:val="4F7278C6"/>
    <w:rsid w:val="4F823D55"/>
    <w:rsid w:val="4F85034E"/>
    <w:rsid w:val="4F9256FA"/>
    <w:rsid w:val="4F983E33"/>
    <w:rsid w:val="4F9B5328"/>
    <w:rsid w:val="4FAB0006"/>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86BF6"/>
    <w:rsid w:val="502C4247"/>
    <w:rsid w:val="502D25A0"/>
    <w:rsid w:val="50347D28"/>
    <w:rsid w:val="503D5373"/>
    <w:rsid w:val="504261AC"/>
    <w:rsid w:val="50454A97"/>
    <w:rsid w:val="505F1426"/>
    <w:rsid w:val="506309DB"/>
    <w:rsid w:val="50752AF6"/>
    <w:rsid w:val="50B139BD"/>
    <w:rsid w:val="50BD1498"/>
    <w:rsid w:val="50BE1B1D"/>
    <w:rsid w:val="50C51F05"/>
    <w:rsid w:val="50C65E30"/>
    <w:rsid w:val="50D228CF"/>
    <w:rsid w:val="50E63519"/>
    <w:rsid w:val="50ED76FB"/>
    <w:rsid w:val="51187610"/>
    <w:rsid w:val="51375EB3"/>
    <w:rsid w:val="513853CC"/>
    <w:rsid w:val="51392D77"/>
    <w:rsid w:val="513F081D"/>
    <w:rsid w:val="514C1E16"/>
    <w:rsid w:val="515A64E3"/>
    <w:rsid w:val="515C30A6"/>
    <w:rsid w:val="5161698E"/>
    <w:rsid w:val="517F00BC"/>
    <w:rsid w:val="5195533B"/>
    <w:rsid w:val="519D2F03"/>
    <w:rsid w:val="51BE2EAE"/>
    <w:rsid w:val="51D85D73"/>
    <w:rsid w:val="51DA5890"/>
    <w:rsid w:val="51DD4DBF"/>
    <w:rsid w:val="51EE7B3E"/>
    <w:rsid w:val="51F96848"/>
    <w:rsid w:val="52073487"/>
    <w:rsid w:val="521C5D43"/>
    <w:rsid w:val="521D7ED7"/>
    <w:rsid w:val="5239194F"/>
    <w:rsid w:val="52612620"/>
    <w:rsid w:val="52697011"/>
    <w:rsid w:val="526A546C"/>
    <w:rsid w:val="52790FD9"/>
    <w:rsid w:val="528C5E23"/>
    <w:rsid w:val="528F6F51"/>
    <w:rsid w:val="529F0D9B"/>
    <w:rsid w:val="52A97087"/>
    <w:rsid w:val="52CA3D8F"/>
    <w:rsid w:val="52CD21D8"/>
    <w:rsid w:val="52CF0A4A"/>
    <w:rsid w:val="52DD5B35"/>
    <w:rsid w:val="52DF42EC"/>
    <w:rsid w:val="52E427EA"/>
    <w:rsid w:val="52EF0051"/>
    <w:rsid w:val="52FC1C88"/>
    <w:rsid w:val="53112C1D"/>
    <w:rsid w:val="53155215"/>
    <w:rsid w:val="531621BA"/>
    <w:rsid w:val="531D0F10"/>
    <w:rsid w:val="533165F9"/>
    <w:rsid w:val="53394900"/>
    <w:rsid w:val="533E0346"/>
    <w:rsid w:val="534246C3"/>
    <w:rsid w:val="53495ACD"/>
    <w:rsid w:val="535337EC"/>
    <w:rsid w:val="53556970"/>
    <w:rsid w:val="5366542B"/>
    <w:rsid w:val="536D41AE"/>
    <w:rsid w:val="536F7573"/>
    <w:rsid w:val="53763151"/>
    <w:rsid w:val="53794E20"/>
    <w:rsid w:val="5391597D"/>
    <w:rsid w:val="53943B08"/>
    <w:rsid w:val="53947DE7"/>
    <w:rsid w:val="53A27D95"/>
    <w:rsid w:val="53A911A1"/>
    <w:rsid w:val="53DB35A3"/>
    <w:rsid w:val="53DC2808"/>
    <w:rsid w:val="53E07B00"/>
    <w:rsid w:val="54002BFD"/>
    <w:rsid w:val="540122CF"/>
    <w:rsid w:val="542A3FEF"/>
    <w:rsid w:val="542A5504"/>
    <w:rsid w:val="542F7A60"/>
    <w:rsid w:val="544913CB"/>
    <w:rsid w:val="54550067"/>
    <w:rsid w:val="54580F5A"/>
    <w:rsid w:val="5478695B"/>
    <w:rsid w:val="547D0A6C"/>
    <w:rsid w:val="54860559"/>
    <w:rsid w:val="548810E8"/>
    <w:rsid w:val="549438A5"/>
    <w:rsid w:val="549C6534"/>
    <w:rsid w:val="54A14490"/>
    <w:rsid w:val="54AB36A1"/>
    <w:rsid w:val="54B171C4"/>
    <w:rsid w:val="54B61DA8"/>
    <w:rsid w:val="54B62C99"/>
    <w:rsid w:val="54D279E4"/>
    <w:rsid w:val="54DF688B"/>
    <w:rsid w:val="54E95643"/>
    <w:rsid w:val="550E6C32"/>
    <w:rsid w:val="551C2E90"/>
    <w:rsid w:val="554E0863"/>
    <w:rsid w:val="555737A6"/>
    <w:rsid w:val="55611FED"/>
    <w:rsid w:val="556C1CC4"/>
    <w:rsid w:val="55712540"/>
    <w:rsid w:val="5577741D"/>
    <w:rsid w:val="558126EC"/>
    <w:rsid w:val="55883669"/>
    <w:rsid w:val="558A44CE"/>
    <w:rsid w:val="559537DA"/>
    <w:rsid w:val="55962BC0"/>
    <w:rsid w:val="559B1C17"/>
    <w:rsid w:val="55B403DD"/>
    <w:rsid w:val="55C0140E"/>
    <w:rsid w:val="55CF48E7"/>
    <w:rsid w:val="55D0342A"/>
    <w:rsid w:val="55D849A1"/>
    <w:rsid w:val="55E31A15"/>
    <w:rsid w:val="55E5367A"/>
    <w:rsid w:val="56214A7B"/>
    <w:rsid w:val="56271BB7"/>
    <w:rsid w:val="562E1F90"/>
    <w:rsid w:val="563151C8"/>
    <w:rsid w:val="56373380"/>
    <w:rsid w:val="5637626B"/>
    <w:rsid w:val="563B616D"/>
    <w:rsid w:val="56436207"/>
    <w:rsid w:val="565C3F41"/>
    <w:rsid w:val="566510CB"/>
    <w:rsid w:val="567215D4"/>
    <w:rsid w:val="567A6CC0"/>
    <w:rsid w:val="568D0940"/>
    <w:rsid w:val="56927DA4"/>
    <w:rsid w:val="56940C0C"/>
    <w:rsid w:val="56A04928"/>
    <w:rsid w:val="56A50EBB"/>
    <w:rsid w:val="56AD339E"/>
    <w:rsid w:val="56B16CBD"/>
    <w:rsid w:val="56B96F66"/>
    <w:rsid w:val="56BE75C0"/>
    <w:rsid w:val="56C71CAD"/>
    <w:rsid w:val="56CE5F20"/>
    <w:rsid w:val="56DA3EBA"/>
    <w:rsid w:val="56E33383"/>
    <w:rsid w:val="56ED5E03"/>
    <w:rsid w:val="56FB0134"/>
    <w:rsid w:val="57012351"/>
    <w:rsid w:val="57095761"/>
    <w:rsid w:val="57292292"/>
    <w:rsid w:val="572E7E52"/>
    <w:rsid w:val="573403E6"/>
    <w:rsid w:val="573459F0"/>
    <w:rsid w:val="573B3910"/>
    <w:rsid w:val="574460A0"/>
    <w:rsid w:val="57484376"/>
    <w:rsid w:val="574B4B12"/>
    <w:rsid w:val="575425F9"/>
    <w:rsid w:val="57685F5D"/>
    <w:rsid w:val="57702374"/>
    <w:rsid w:val="57780ED4"/>
    <w:rsid w:val="579A7C07"/>
    <w:rsid w:val="57A46FEE"/>
    <w:rsid w:val="57AF10E6"/>
    <w:rsid w:val="57B02763"/>
    <w:rsid w:val="57B6547E"/>
    <w:rsid w:val="57D01AAC"/>
    <w:rsid w:val="57DF6500"/>
    <w:rsid w:val="57E73B61"/>
    <w:rsid w:val="57F01737"/>
    <w:rsid w:val="57F73696"/>
    <w:rsid w:val="5803475B"/>
    <w:rsid w:val="580A6FBE"/>
    <w:rsid w:val="580F5BC1"/>
    <w:rsid w:val="5822786C"/>
    <w:rsid w:val="58243371"/>
    <w:rsid w:val="583420D6"/>
    <w:rsid w:val="5835010B"/>
    <w:rsid w:val="58590DD2"/>
    <w:rsid w:val="586E1447"/>
    <w:rsid w:val="5878285F"/>
    <w:rsid w:val="587E2D46"/>
    <w:rsid w:val="588509DD"/>
    <w:rsid w:val="58953B9F"/>
    <w:rsid w:val="58957A8C"/>
    <w:rsid w:val="589C0BA1"/>
    <w:rsid w:val="589F18E4"/>
    <w:rsid w:val="58A26665"/>
    <w:rsid w:val="58B156C4"/>
    <w:rsid w:val="58B8443B"/>
    <w:rsid w:val="58BC4002"/>
    <w:rsid w:val="58DB456A"/>
    <w:rsid w:val="58E909DD"/>
    <w:rsid w:val="58EB1C90"/>
    <w:rsid w:val="58F57D12"/>
    <w:rsid w:val="591B7675"/>
    <w:rsid w:val="59267EF0"/>
    <w:rsid w:val="59421F7E"/>
    <w:rsid w:val="59424509"/>
    <w:rsid w:val="594935F2"/>
    <w:rsid w:val="595C0946"/>
    <w:rsid w:val="59604A5E"/>
    <w:rsid w:val="59642A7A"/>
    <w:rsid w:val="596D32B4"/>
    <w:rsid w:val="59774D3E"/>
    <w:rsid w:val="598C6052"/>
    <w:rsid w:val="599148CE"/>
    <w:rsid w:val="599152BD"/>
    <w:rsid w:val="59A24ED6"/>
    <w:rsid w:val="59AF0514"/>
    <w:rsid w:val="59B6531E"/>
    <w:rsid w:val="59B75E8A"/>
    <w:rsid w:val="59BC0F73"/>
    <w:rsid w:val="59BD2911"/>
    <w:rsid w:val="59BE1CC3"/>
    <w:rsid w:val="59C13A26"/>
    <w:rsid w:val="59D906FD"/>
    <w:rsid w:val="59DA6C9E"/>
    <w:rsid w:val="59DC377C"/>
    <w:rsid w:val="59E11C9B"/>
    <w:rsid w:val="59EB0D06"/>
    <w:rsid w:val="59F511B7"/>
    <w:rsid w:val="59FC124B"/>
    <w:rsid w:val="59FE2229"/>
    <w:rsid w:val="59FF130C"/>
    <w:rsid w:val="59FF2F18"/>
    <w:rsid w:val="5A0640DE"/>
    <w:rsid w:val="5A1215B1"/>
    <w:rsid w:val="5A1D0AF2"/>
    <w:rsid w:val="5A1F5196"/>
    <w:rsid w:val="5A227353"/>
    <w:rsid w:val="5A2D0557"/>
    <w:rsid w:val="5A340B09"/>
    <w:rsid w:val="5A3F3527"/>
    <w:rsid w:val="5A440B9D"/>
    <w:rsid w:val="5A5128C3"/>
    <w:rsid w:val="5A575C31"/>
    <w:rsid w:val="5A5C7772"/>
    <w:rsid w:val="5A6336A1"/>
    <w:rsid w:val="5A6B7C88"/>
    <w:rsid w:val="5A73612A"/>
    <w:rsid w:val="5A960636"/>
    <w:rsid w:val="5AA541CF"/>
    <w:rsid w:val="5AAF48E4"/>
    <w:rsid w:val="5AB14D9F"/>
    <w:rsid w:val="5AB96041"/>
    <w:rsid w:val="5ABC4831"/>
    <w:rsid w:val="5ABC6BFA"/>
    <w:rsid w:val="5AD510F0"/>
    <w:rsid w:val="5AF82FCA"/>
    <w:rsid w:val="5AF8657A"/>
    <w:rsid w:val="5B000850"/>
    <w:rsid w:val="5B187495"/>
    <w:rsid w:val="5B1B10FA"/>
    <w:rsid w:val="5B1B5003"/>
    <w:rsid w:val="5B225A79"/>
    <w:rsid w:val="5B2445B5"/>
    <w:rsid w:val="5B3946A2"/>
    <w:rsid w:val="5B492D29"/>
    <w:rsid w:val="5B532679"/>
    <w:rsid w:val="5B5B64C5"/>
    <w:rsid w:val="5B627DC7"/>
    <w:rsid w:val="5B6C5737"/>
    <w:rsid w:val="5B6E0404"/>
    <w:rsid w:val="5B7970F4"/>
    <w:rsid w:val="5B7A3F87"/>
    <w:rsid w:val="5B896F76"/>
    <w:rsid w:val="5B975E5B"/>
    <w:rsid w:val="5B9C0984"/>
    <w:rsid w:val="5BB214B7"/>
    <w:rsid w:val="5BBE6EBD"/>
    <w:rsid w:val="5BD41880"/>
    <w:rsid w:val="5BE23D1E"/>
    <w:rsid w:val="5BE24CD9"/>
    <w:rsid w:val="5BE50680"/>
    <w:rsid w:val="5BE52EE1"/>
    <w:rsid w:val="5BEA2231"/>
    <w:rsid w:val="5BF23EBC"/>
    <w:rsid w:val="5BF65E64"/>
    <w:rsid w:val="5BFD4032"/>
    <w:rsid w:val="5C087355"/>
    <w:rsid w:val="5C156323"/>
    <w:rsid w:val="5C1832F4"/>
    <w:rsid w:val="5C1A3044"/>
    <w:rsid w:val="5C587395"/>
    <w:rsid w:val="5C5E033F"/>
    <w:rsid w:val="5C641D3B"/>
    <w:rsid w:val="5C6875EE"/>
    <w:rsid w:val="5C6F12DC"/>
    <w:rsid w:val="5CBE334B"/>
    <w:rsid w:val="5CC43404"/>
    <w:rsid w:val="5CC93DAE"/>
    <w:rsid w:val="5CD31EE3"/>
    <w:rsid w:val="5CE1654F"/>
    <w:rsid w:val="5D072BC8"/>
    <w:rsid w:val="5D076525"/>
    <w:rsid w:val="5D0A3A75"/>
    <w:rsid w:val="5D2B5629"/>
    <w:rsid w:val="5D315CEB"/>
    <w:rsid w:val="5D3619FA"/>
    <w:rsid w:val="5D3B59DF"/>
    <w:rsid w:val="5D473075"/>
    <w:rsid w:val="5D4B710A"/>
    <w:rsid w:val="5D5864DB"/>
    <w:rsid w:val="5D73393B"/>
    <w:rsid w:val="5D784379"/>
    <w:rsid w:val="5D7B3457"/>
    <w:rsid w:val="5D8B2715"/>
    <w:rsid w:val="5D915AFD"/>
    <w:rsid w:val="5D9F7C74"/>
    <w:rsid w:val="5DAE2E8C"/>
    <w:rsid w:val="5DAE7F34"/>
    <w:rsid w:val="5DB65502"/>
    <w:rsid w:val="5DD01D49"/>
    <w:rsid w:val="5DDE78BA"/>
    <w:rsid w:val="5DE32D45"/>
    <w:rsid w:val="5DE618BB"/>
    <w:rsid w:val="5DF96DDE"/>
    <w:rsid w:val="5E00720B"/>
    <w:rsid w:val="5E012896"/>
    <w:rsid w:val="5E0A6049"/>
    <w:rsid w:val="5E156B70"/>
    <w:rsid w:val="5E1D7C32"/>
    <w:rsid w:val="5E21165A"/>
    <w:rsid w:val="5E226508"/>
    <w:rsid w:val="5E5F0687"/>
    <w:rsid w:val="5E644512"/>
    <w:rsid w:val="5E783202"/>
    <w:rsid w:val="5E7842EE"/>
    <w:rsid w:val="5E7D0D5F"/>
    <w:rsid w:val="5E97064E"/>
    <w:rsid w:val="5EA648E2"/>
    <w:rsid w:val="5EB52E6F"/>
    <w:rsid w:val="5EC94A60"/>
    <w:rsid w:val="5ED95EEE"/>
    <w:rsid w:val="5EF04AC4"/>
    <w:rsid w:val="5EF47473"/>
    <w:rsid w:val="5F09081F"/>
    <w:rsid w:val="5F1111AD"/>
    <w:rsid w:val="5F121A0D"/>
    <w:rsid w:val="5F1B27DE"/>
    <w:rsid w:val="5F2C64A1"/>
    <w:rsid w:val="5F39582E"/>
    <w:rsid w:val="5F45602C"/>
    <w:rsid w:val="5F4632C4"/>
    <w:rsid w:val="5F482400"/>
    <w:rsid w:val="5F4A58A7"/>
    <w:rsid w:val="5F516934"/>
    <w:rsid w:val="5F57147C"/>
    <w:rsid w:val="5F646936"/>
    <w:rsid w:val="5F764A5E"/>
    <w:rsid w:val="5F7D66DE"/>
    <w:rsid w:val="5F810033"/>
    <w:rsid w:val="5F8C52DB"/>
    <w:rsid w:val="5F926B2C"/>
    <w:rsid w:val="5F966692"/>
    <w:rsid w:val="5FA00A10"/>
    <w:rsid w:val="5FA4374A"/>
    <w:rsid w:val="5FA4380A"/>
    <w:rsid w:val="5FB25387"/>
    <w:rsid w:val="5FBC4EC3"/>
    <w:rsid w:val="5FC53509"/>
    <w:rsid w:val="5FD20829"/>
    <w:rsid w:val="5FEC209E"/>
    <w:rsid w:val="5FF876A2"/>
    <w:rsid w:val="5FFE6C22"/>
    <w:rsid w:val="60000309"/>
    <w:rsid w:val="600B6B90"/>
    <w:rsid w:val="600C3224"/>
    <w:rsid w:val="600F6605"/>
    <w:rsid w:val="60143AD3"/>
    <w:rsid w:val="60281FCD"/>
    <w:rsid w:val="603771DA"/>
    <w:rsid w:val="60466639"/>
    <w:rsid w:val="60734371"/>
    <w:rsid w:val="6085543E"/>
    <w:rsid w:val="60907882"/>
    <w:rsid w:val="609517E9"/>
    <w:rsid w:val="609A2B73"/>
    <w:rsid w:val="60B340CC"/>
    <w:rsid w:val="60BA0952"/>
    <w:rsid w:val="60BC072F"/>
    <w:rsid w:val="60C5483E"/>
    <w:rsid w:val="60C867C5"/>
    <w:rsid w:val="60D3354A"/>
    <w:rsid w:val="60DB0800"/>
    <w:rsid w:val="60DE0DB6"/>
    <w:rsid w:val="60E25A31"/>
    <w:rsid w:val="60E54273"/>
    <w:rsid w:val="60F3378A"/>
    <w:rsid w:val="60F46839"/>
    <w:rsid w:val="6106225A"/>
    <w:rsid w:val="61067A64"/>
    <w:rsid w:val="610C7D1D"/>
    <w:rsid w:val="6112529A"/>
    <w:rsid w:val="611F0B09"/>
    <w:rsid w:val="61200AAF"/>
    <w:rsid w:val="61243CBA"/>
    <w:rsid w:val="612D2321"/>
    <w:rsid w:val="61455CF4"/>
    <w:rsid w:val="616E223F"/>
    <w:rsid w:val="61751F59"/>
    <w:rsid w:val="617C28AF"/>
    <w:rsid w:val="6181300B"/>
    <w:rsid w:val="61963257"/>
    <w:rsid w:val="619C38B4"/>
    <w:rsid w:val="61A4486B"/>
    <w:rsid w:val="61AB17E3"/>
    <w:rsid w:val="61B33DDF"/>
    <w:rsid w:val="61BB4A1B"/>
    <w:rsid w:val="61BC23E5"/>
    <w:rsid w:val="61D21120"/>
    <w:rsid w:val="61E728F9"/>
    <w:rsid w:val="61F3667F"/>
    <w:rsid w:val="61FB110C"/>
    <w:rsid w:val="620B2B74"/>
    <w:rsid w:val="62185165"/>
    <w:rsid w:val="62421433"/>
    <w:rsid w:val="62460FCD"/>
    <w:rsid w:val="62480FF0"/>
    <w:rsid w:val="624B14C1"/>
    <w:rsid w:val="62630C6B"/>
    <w:rsid w:val="627301E8"/>
    <w:rsid w:val="6295194F"/>
    <w:rsid w:val="62BA3B2B"/>
    <w:rsid w:val="62C37511"/>
    <w:rsid w:val="62C85E02"/>
    <w:rsid w:val="62D11C3F"/>
    <w:rsid w:val="62E157FC"/>
    <w:rsid w:val="62E81148"/>
    <w:rsid w:val="62F76986"/>
    <w:rsid w:val="63074CE8"/>
    <w:rsid w:val="632E4574"/>
    <w:rsid w:val="632F06D8"/>
    <w:rsid w:val="63317698"/>
    <w:rsid w:val="63340EAE"/>
    <w:rsid w:val="63443DC2"/>
    <w:rsid w:val="634B6A95"/>
    <w:rsid w:val="634E4E26"/>
    <w:rsid w:val="634F6CB9"/>
    <w:rsid w:val="63615D3E"/>
    <w:rsid w:val="63683422"/>
    <w:rsid w:val="636C62BA"/>
    <w:rsid w:val="63821D61"/>
    <w:rsid w:val="63827E36"/>
    <w:rsid w:val="63842477"/>
    <w:rsid w:val="638B04D2"/>
    <w:rsid w:val="63A85CD1"/>
    <w:rsid w:val="63AD243C"/>
    <w:rsid w:val="63B02C42"/>
    <w:rsid w:val="63C51AD9"/>
    <w:rsid w:val="63C54411"/>
    <w:rsid w:val="63C86B80"/>
    <w:rsid w:val="63CD27C8"/>
    <w:rsid w:val="63CF2629"/>
    <w:rsid w:val="63D40E51"/>
    <w:rsid w:val="63E210A4"/>
    <w:rsid w:val="63E263F4"/>
    <w:rsid w:val="63E418C9"/>
    <w:rsid w:val="643F3FFC"/>
    <w:rsid w:val="644D3A15"/>
    <w:rsid w:val="646C4EF1"/>
    <w:rsid w:val="646F69D6"/>
    <w:rsid w:val="64706C6F"/>
    <w:rsid w:val="648B777B"/>
    <w:rsid w:val="64937D17"/>
    <w:rsid w:val="6494650D"/>
    <w:rsid w:val="649A6134"/>
    <w:rsid w:val="649D2569"/>
    <w:rsid w:val="64A51362"/>
    <w:rsid w:val="64A55A03"/>
    <w:rsid w:val="64B453B1"/>
    <w:rsid w:val="64BE5702"/>
    <w:rsid w:val="64CF05E4"/>
    <w:rsid w:val="64D93F02"/>
    <w:rsid w:val="64EA4517"/>
    <w:rsid w:val="64FC561C"/>
    <w:rsid w:val="64FE0E31"/>
    <w:rsid w:val="650F67F3"/>
    <w:rsid w:val="65193EC9"/>
    <w:rsid w:val="651A5C6A"/>
    <w:rsid w:val="651C38DB"/>
    <w:rsid w:val="65204394"/>
    <w:rsid w:val="6522790C"/>
    <w:rsid w:val="653E78B1"/>
    <w:rsid w:val="65403733"/>
    <w:rsid w:val="655754CB"/>
    <w:rsid w:val="655E2D72"/>
    <w:rsid w:val="656171FC"/>
    <w:rsid w:val="6570700F"/>
    <w:rsid w:val="657F0CE6"/>
    <w:rsid w:val="65833C4F"/>
    <w:rsid w:val="658B37B6"/>
    <w:rsid w:val="659C17EE"/>
    <w:rsid w:val="65BD3777"/>
    <w:rsid w:val="65D70270"/>
    <w:rsid w:val="65DE0E43"/>
    <w:rsid w:val="65E2361F"/>
    <w:rsid w:val="66032E7B"/>
    <w:rsid w:val="66053581"/>
    <w:rsid w:val="660A19B0"/>
    <w:rsid w:val="661026AA"/>
    <w:rsid w:val="663D054E"/>
    <w:rsid w:val="66460692"/>
    <w:rsid w:val="665C50FF"/>
    <w:rsid w:val="6679372B"/>
    <w:rsid w:val="667B3C56"/>
    <w:rsid w:val="66980BF6"/>
    <w:rsid w:val="66B81454"/>
    <w:rsid w:val="66BE1292"/>
    <w:rsid w:val="66BF76F1"/>
    <w:rsid w:val="66DA3497"/>
    <w:rsid w:val="66DC5BF8"/>
    <w:rsid w:val="66E173F9"/>
    <w:rsid w:val="66E3226C"/>
    <w:rsid w:val="66E611A7"/>
    <w:rsid w:val="66EC5E36"/>
    <w:rsid w:val="67181932"/>
    <w:rsid w:val="672A4901"/>
    <w:rsid w:val="67357906"/>
    <w:rsid w:val="67441B08"/>
    <w:rsid w:val="67513E69"/>
    <w:rsid w:val="675A17FE"/>
    <w:rsid w:val="676E1585"/>
    <w:rsid w:val="677E2FA1"/>
    <w:rsid w:val="67836FB1"/>
    <w:rsid w:val="678A44B2"/>
    <w:rsid w:val="678C1D52"/>
    <w:rsid w:val="67973403"/>
    <w:rsid w:val="67A67078"/>
    <w:rsid w:val="67AC341B"/>
    <w:rsid w:val="67B22222"/>
    <w:rsid w:val="67C149C0"/>
    <w:rsid w:val="67C7427D"/>
    <w:rsid w:val="67CA7967"/>
    <w:rsid w:val="67CC38C5"/>
    <w:rsid w:val="67D9695E"/>
    <w:rsid w:val="67DC5CEA"/>
    <w:rsid w:val="67DF18A0"/>
    <w:rsid w:val="67E024C8"/>
    <w:rsid w:val="67E842B9"/>
    <w:rsid w:val="67F5522D"/>
    <w:rsid w:val="680965F8"/>
    <w:rsid w:val="681778E7"/>
    <w:rsid w:val="68240EAA"/>
    <w:rsid w:val="683D75A2"/>
    <w:rsid w:val="6850356A"/>
    <w:rsid w:val="685465AC"/>
    <w:rsid w:val="68733F18"/>
    <w:rsid w:val="687442EE"/>
    <w:rsid w:val="687A2F41"/>
    <w:rsid w:val="688945C0"/>
    <w:rsid w:val="689B3E14"/>
    <w:rsid w:val="689C5C1D"/>
    <w:rsid w:val="689D6F4C"/>
    <w:rsid w:val="689F2FA0"/>
    <w:rsid w:val="68A02CE9"/>
    <w:rsid w:val="68A41350"/>
    <w:rsid w:val="68AD26AA"/>
    <w:rsid w:val="68BC14B0"/>
    <w:rsid w:val="68BC512A"/>
    <w:rsid w:val="68BF0078"/>
    <w:rsid w:val="68C20D16"/>
    <w:rsid w:val="68DD619B"/>
    <w:rsid w:val="68FD5593"/>
    <w:rsid w:val="691B307E"/>
    <w:rsid w:val="69301A1D"/>
    <w:rsid w:val="69305FBA"/>
    <w:rsid w:val="6934218F"/>
    <w:rsid w:val="693B466C"/>
    <w:rsid w:val="693C5AA5"/>
    <w:rsid w:val="693E13B7"/>
    <w:rsid w:val="69421566"/>
    <w:rsid w:val="6951205B"/>
    <w:rsid w:val="6953741D"/>
    <w:rsid w:val="69552B47"/>
    <w:rsid w:val="6956014F"/>
    <w:rsid w:val="696F3842"/>
    <w:rsid w:val="69731101"/>
    <w:rsid w:val="697D087B"/>
    <w:rsid w:val="69A7770D"/>
    <w:rsid w:val="69AC0B64"/>
    <w:rsid w:val="69B27491"/>
    <w:rsid w:val="69B27C94"/>
    <w:rsid w:val="69BA2288"/>
    <w:rsid w:val="69D537ED"/>
    <w:rsid w:val="69DC3AC1"/>
    <w:rsid w:val="69DF7D47"/>
    <w:rsid w:val="69E673F8"/>
    <w:rsid w:val="69EB2120"/>
    <w:rsid w:val="69EF180F"/>
    <w:rsid w:val="69F00B35"/>
    <w:rsid w:val="69F224F8"/>
    <w:rsid w:val="69F3045E"/>
    <w:rsid w:val="69F3790F"/>
    <w:rsid w:val="6A0E22B9"/>
    <w:rsid w:val="6A1047D7"/>
    <w:rsid w:val="6A12415B"/>
    <w:rsid w:val="6A1D05D4"/>
    <w:rsid w:val="6A25601C"/>
    <w:rsid w:val="6A2750C5"/>
    <w:rsid w:val="6A290AA5"/>
    <w:rsid w:val="6A2A46CE"/>
    <w:rsid w:val="6A3A1167"/>
    <w:rsid w:val="6A3F4FDB"/>
    <w:rsid w:val="6A532FF6"/>
    <w:rsid w:val="6A601C8F"/>
    <w:rsid w:val="6A6F56CD"/>
    <w:rsid w:val="6A7174A5"/>
    <w:rsid w:val="6A72508F"/>
    <w:rsid w:val="6A732254"/>
    <w:rsid w:val="6A774894"/>
    <w:rsid w:val="6A8C3EFF"/>
    <w:rsid w:val="6A9371B0"/>
    <w:rsid w:val="6A937D23"/>
    <w:rsid w:val="6A9A32A0"/>
    <w:rsid w:val="6A9B5915"/>
    <w:rsid w:val="6A9B7735"/>
    <w:rsid w:val="6AA258AD"/>
    <w:rsid w:val="6AB45A03"/>
    <w:rsid w:val="6ABE4FFD"/>
    <w:rsid w:val="6AE26C27"/>
    <w:rsid w:val="6AED013C"/>
    <w:rsid w:val="6AF159FF"/>
    <w:rsid w:val="6AF63F29"/>
    <w:rsid w:val="6B1C16A4"/>
    <w:rsid w:val="6B21318E"/>
    <w:rsid w:val="6B285741"/>
    <w:rsid w:val="6B340EF1"/>
    <w:rsid w:val="6B3D06AC"/>
    <w:rsid w:val="6B444BB7"/>
    <w:rsid w:val="6B4B2C3B"/>
    <w:rsid w:val="6B5B0A52"/>
    <w:rsid w:val="6B5B7CD6"/>
    <w:rsid w:val="6B5D2504"/>
    <w:rsid w:val="6B6C560D"/>
    <w:rsid w:val="6B846AF2"/>
    <w:rsid w:val="6B95396B"/>
    <w:rsid w:val="6B9E7957"/>
    <w:rsid w:val="6BBB00B1"/>
    <w:rsid w:val="6BBD3E9D"/>
    <w:rsid w:val="6BC03721"/>
    <w:rsid w:val="6BC97E0F"/>
    <w:rsid w:val="6BCC01D5"/>
    <w:rsid w:val="6BCF2DCA"/>
    <w:rsid w:val="6BDD0493"/>
    <w:rsid w:val="6BDE54AC"/>
    <w:rsid w:val="6BE068F6"/>
    <w:rsid w:val="6BF024AD"/>
    <w:rsid w:val="6BF229CE"/>
    <w:rsid w:val="6BF25C39"/>
    <w:rsid w:val="6C06150E"/>
    <w:rsid w:val="6C0B5751"/>
    <w:rsid w:val="6C155F31"/>
    <w:rsid w:val="6C206E21"/>
    <w:rsid w:val="6C263A06"/>
    <w:rsid w:val="6C3A624E"/>
    <w:rsid w:val="6C3F4795"/>
    <w:rsid w:val="6C431738"/>
    <w:rsid w:val="6C473607"/>
    <w:rsid w:val="6C4B236C"/>
    <w:rsid w:val="6C505966"/>
    <w:rsid w:val="6C5D04BB"/>
    <w:rsid w:val="6C602F61"/>
    <w:rsid w:val="6C666C3C"/>
    <w:rsid w:val="6C6833E1"/>
    <w:rsid w:val="6C8E4315"/>
    <w:rsid w:val="6C95615F"/>
    <w:rsid w:val="6CA94419"/>
    <w:rsid w:val="6CB242A2"/>
    <w:rsid w:val="6CB33052"/>
    <w:rsid w:val="6CC818AD"/>
    <w:rsid w:val="6CCC57DD"/>
    <w:rsid w:val="6CE0612A"/>
    <w:rsid w:val="6CE269D3"/>
    <w:rsid w:val="6CED284E"/>
    <w:rsid w:val="6CF04EB7"/>
    <w:rsid w:val="6CF17872"/>
    <w:rsid w:val="6CF76712"/>
    <w:rsid w:val="6D033EFD"/>
    <w:rsid w:val="6D116C9E"/>
    <w:rsid w:val="6D274676"/>
    <w:rsid w:val="6D2F4B50"/>
    <w:rsid w:val="6D367781"/>
    <w:rsid w:val="6D385ED1"/>
    <w:rsid w:val="6D3C14B2"/>
    <w:rsid w:val="6D3D720C"/>
    <w:rsid w:val="6D412066"/>
    <w:rsid w:val="6D436625"/>
    <w:rsid w:val="6D5E64E8"/>
    <w:rsid w:val="6D652ED0"/>
    <w:rsid w:val="6D662717"/>
    <w:rsid w:val="6D663299"/>
    <w:rsid w:val="6D724705"/>
    <w:rsid w:val="6D770FC8"/>
    <w:rsid w:val="6D8F2666"/>
    <w:rsid w:val="6D925740"/>
    <w:rsid w:val="6D9E7C69"/>
    <w:rsid w:val="6DA71839"/>
    <w:rsid w:val="6DB07F46"/>
    <w:rsid w:val="6DB20233"/>
    <w:rsid w:val="6DC31534"/>
    <w:rsid w:val="6DC54D30"/>
    <w:rsid w:val="6DDF0294"/>
    <w:rsid w:val="6DF6740D"/>
    <w:rsid w:val="6DFB06CC"/>
    <w:rsid w:val="6E035B81"/>
    <w:rsid w:val="6E0F0D37"/>
    <w:rsid w:val="6E0F320E"/>
    <w:rsid w:val="6E131686"/>
    <w:rsid w:val="6E1B4CD0"/>
    <w:rsid w:val="6E2A0DD8"/>
    <w:rsid w:val="6E376A3A"/>
    <w:rsid w:val="6E3F1C0F"/>
    <w:rsid w:val="6E567CD0"/>
    <w:rsid w:val="6E633CB5"/>
    <w:rsid w:val="6E72570E"/>
    <w:rsid w:val="6EA770E5"/>
    <w:rsid w:val="6EAB29FB"/>
    <w:rsid w:val="6EB32B7F"/>
    <w:rsid w:val="6EB46F18"/>
    <w:rsid w:val="6EB63507"/>
    <w:rsid w:val="6EBD4DFF"/>
    <w:rsid w:val="6EC73357"/>
    <w:rsid w:val="6ED266F7"/>
    <w:rsid w:val="6EE939F2"/>
    <w:rsid w:val="6F021829"/>
    <w:rsid w:val="6F03759D"/>
    <w:rsid w:val="6F0B1B6A"/>
    <w:rsid w:val="6F28474F"/>
    <w:rsid w:val="6F350882"/>
    <w:rsid w:val="6F384951"/>
    <w:rsid w:val="6F557589"/>
    <w:rsid w:val="6F575211"/>
    <w:rsid w:val="6F607895"/>
    <w:rsid w:val="6F61040C"/>
    <w:rsid w:val="6F6613C5"/>
    <w:rsid w:val="6F6776E1"/>
    <w:rsid w:val="6F702CF5"/>
    <w:rsid w:val="6F7E1B78"/>
    <w:rsid w:val="6F9C5D71"/>
    <w:rsid w:val="6FA3781E"/>
    <w:rsid w:val="6FAF5C06"/>
    <w:rsid w:val="6FB80EE8"/>
    <w:rsid w:val="6FC3091C"/>
    <w:rsid w:val="6FD36624"/>
    <w:rsid w:val="6FE53444"/>
    <w:rsid w:val="6FF1528E"/>
    <w:rsid w:val="6FFB167C"/>
    <w:rsid w:val="700C0460"/>
    <w:rsid w:val="70170F2B"/>
    <w:rsid w:val="701E2FAB"/>
    <w:rsid w:val="702267D2"/>
    <w:rsid w:val="70370653"/>
    <w:rsid w:val="70387A8F"/>
    <w:rsid w:val="70541A84"/>
    <w:rsid w:val="70594FF5"/>
    <w:rsid w:val="70680AC8"/>
    <w:rsid w:val="706D51B8"/>
    <w:rsid w:val="70722D6B"/>
    <w:rsid w:val="70767F2C"/>
    <w:rsid w:val="707E62BB"/>
    <w:rsid w:val="7086140B"/>
    <w:rsid w:val="70910C43"/>
    <w:rsid w:val="709C671C"/>
    <w:rsid w:val="709E4E34"/>
    <w:rsid w:val="709E640C"/>
    <w:rsid w:val="70A156F4"/>
    <w:rsid w:val="70AD5CCA"/>
    <w:rsid w:val="70B56633"/>
    <w:rsid w:val="70BB0D3E"/>
    <w:rsid w:val="70CF3906"/>
    <w:rsid w:val="70D91094"/>
    <w:rsid w:val="70DB76EF"/>
    <w:rsid w:val="70E47264"/>
    <w:rsid w:val="710B03C6"/>
    <w:rsid w:val="711A07FF"/>
    <w:rsid w:val="712D2ADB"/>
    <w:rsid w:val="712D4159"/>
    <w:rsid w:val="71346CB6"/>
    <w:rsid w:val="7136388E"/>
    <w:rsid w:val="714200B6"/>
    <w:rsid w:val="71431855"/>
    <w:rsid w:val="7143374A"/>
    <w:rsid w:val="715117C4"/>
    <w:rsid w:val="71513F34"/>
    <w:rsid w:val="71536701"/>
    <w:rsid w:val="715D365A"/>
    <w:rsid w:val="715D7038"/>
    <w:rsid w:val="716A160C"/>
    <w:rsid w:val="716B5F96"/>
    <w:rsid w:val="716D67F7"/>
    <w:rsid w:val="71747EDF"/>
    <w:rsid w:val="718B3A9F"/>
    <w:rsid w:val="71936186"/>
    <w:rsid w:val="71AF2F66"/>
    <w:rsid w:val="71C2301C"/>
    <w:rsid w:val="71C45E90"/>
    <w:rsid w:val="71C96C07"/>
    <w:rsid w:val="71CD28DD"/>
    <w:rsid w:val="71D00811"/>
    <w:rsid w:val="71DA7C5F"/>
    <w:rsid w:val="71DE4C74"/>
    <w:rsid w:val="71E346E4"/>
    <w:rsid w:val="71E767FC"/>
    <w:rsid w:val="71EF5D41"/>
    <w:rsid w:val="72056436"/>
    <w:rsid w:val="720958C8"/>
    <w:rsid w:val="720979A0"/>
    <w:rsid w:val="720F633E"/>
    <w:rsid w:val="72130B93"/>
    <w:rsid w:val="721454BD"/>
    <w:rsid w:val="721C688B"/>
    <w:rsid w:val="7226185D"/>
    <w:rsid w:val="723749D7"/>
    <w:rsid w:val="724E54F1"/>
    <w:rsid w:val="72700599"/>
    <w:rsid w:val="727334E4"/>
    <w:rsid w:val="72772DDB"/>
    <w:rsid w:val="727B2E39"/>
    <w:rsid w:val="72827328"/>
    <w:rsid w:val="728B509F"/>
    <w:rsid w:val="728F0A31"/>
    <w:rsid w:val="729C2337"/>
    <w:rsid w:val="72A310CE"/>
    <w:rsid w:val="72A62916"/>
    <w:rsid w:val="72B450C8"/>
    <w:rsid w:val="72B751B8"/>
    <w:rsid w:val="72CE3184"/>
    <w:rsid w:val="72CE7D06"/>
    <w:rsid w:val="72D456A5"/>
    <w:rsid w:val="72E70D52"/>
    <w:rsid w:val="72EA6B66"/>
    <w:rsid w:val="72FA604C"/>
    <w:rsid w:val="7302733B"/>
    <w:rsid w:val="731649D2"/>
    <w:rsid w:val="731C28E7"/>
    <w:rsid w:val="7326097A"/>
    <w:rsid w:val="732A4A9B"/>
    <w:rsid w:val="73343997"/>
    <w:rsid w:val="73370B0A"/>
    <w:rsid w:val="733C723A"/>
    <w:rsid w:val="733C7C6A"/>
    <w:rsid w:val="736411CC"/>
    <w:rsid w:val="73690216"/>
    <w:rsid w:val="736A02D8"/>
    <w:rsid w:val="73893467"/>
    <w:rsid w:val="738A36E1"/>
    <w:rsid w:val="73912A81"/>
    <w:rsid w:val="739B1EFF"/>
    <w:rsid w:val="739C18CF"/>
    <w:rsid w:val="73A16D22"/>
    <w:rsid w:val="73B1400F"/>
    <w:rsid w:val="73BA064C"/>
    <w:rsid w:val="73BB3C6E"/>
    <w:rsid w:val="73CE1997"/>
    <w:rsid w:val="73DE1AB7"/>
    <w:rsid w:val="73EC7C9D"/>
    <w:rsid w:val="73F86105"/>
    <w:rsid w:val="7407051F"/>
    <w:rsid w:val="741076D1"/>
    <w:rsid w:val="74215D04"/>
    <w:rsid w:val="742A0965"/>
    <w:rsid w:val="742D6DB6"/>
    <w:rsid w:val="744642D9"/>
    <w:rsid w:val="74522D94"/>
    <w:rsid w:val="74775754"/>
    <w:rsid w:val="74941A44"/>
    <w:rsid w:val="74AE3849"/>
    <w:rsid w:val="74B06962"/>
    <w:rsid w:val="74B32215"/>
    <w:rsid w:val="74C46840"/>
    <w:rsid w:val="74D575AA"/>
    <w:rsid w:val="74D71DDE"/>
    <w:rsid w:val="74DA7956"/>
    <w:rsid w:val="74E11F86"/>
    <w:rsid w:val="74FB509B"/>
    <w:rsid w:val="74FB6035"/>
    <w:rsid w:val="750934A8"/>
    <w:rsid w:val="750A15E4"/>
    <w:rsid w:val="752B3381"/>
    <w:rsid w:val="75376E15"/>
    <w:rsid w:val="75457EFF"/>
    <w:rsid w:val="7554481F"/>
    <w:rsid w:val="75594581"/>
    <w:rsid w:val="755A5494"/>
    <w:rsid w:val="75625A16"/>
    <w:rsid w:val="7564200E"/>
    <w:rsid w:val="75663FD1"/>
    <w:rsid w:val="757203D9"/>
    <w:rsid w:val="757540E3"/>
    <w:rsid w:val="757B170B"/>
    <w:rsid w:val="758A5C12"/>
    <w:rsid w:val="75961DC0"/>
    <w:rsid w:val="759B02AD"/>
    <w:rsid w:val="759B0C43"/>
    <w:rsid w:val="75A53BC6"/>
    <w:rsid w:val="75C123A7"/>
    <w:rsid w:val="75CD2584"/>
    <w:rsid w:val="75CF4C62"/>
    <w:rsid w:val="75D357A7"/>
    <w:rsid w:val="75E11E7C"/>
    <w:rsid w:val="75F75D00"/>
    <w:rsid w:val="75F8074C"/>
    <w:rsid w:val="7600209C"/>
    <w:rsid w:val="760049B0"/>
    <w:rsid w:val="76070A73"/>
    <w:rsid w:val="760B0DC1"/>
    <w:rsid w:val="760E7ECE"/>
    <w:rsid w:val="761527DD"/>
    <w:rsid w:val="761B2DC7"/>
    <w:rsid w:val="76250B12"/>
    <w:rsid w:val="762D70E7"/>
    <w:rsid w:val="7630359D"/>
    <w:rsid w:val="7637162F"/>
    <w:rsid w:val="763B42FB"/>
    <w:rsid w:val="763D4BE9"/>
    <w:rsid w:val="763F1F92"/>
    <w:rsid w:val="76424474"/>
    <w:rsid w:val="76437632"/>
    <w:rsid w:val="76451CD6"/>
    <w:rsid w:val="76452780"/>
    <w:rsid w:val="764F7670"/>
    <w:rsid w:val="76587361"/>
    <w:rsid w:val="76690632"/>
    <w:rsid w:val="767469E2"/>
    <w:rsid w:val="76775F0B"/>
    <w:rsid w:val="767E2DAC"/>
    <w:rsid w:val="76894819"/>
    <w:rsid w:val="768D57E3"/>
    <w:rsid w:val="76932317"/>
    <w:rsid w:val="76B153BA"/>
    <w:rsid w:val="76C72CA0"/>
    <w:rsid w:val="76D90C0C"/>
    <w:rsid w:val="76ED0EF4"/>
    <w:rsid w:val="76F2295F"/>
    <w:rsid w:val="76F50A9F"/>
    <w:rsid w:val="76FD2D1D"/>
    <w:rsid w:val="77187F65"/>
    <w:rsid w:val="77281165"/>
    <w:rsid w:val="7729766A"/>
    <w:rsid w:val="772D35A6"/>
    <w:rsid w:val="773A62B8"/>
    <w:rsid w:val="77422DC5"/>
    <w:rsid w:val="774B3934"/>
    <w:rsid w:val="776F759D"/>
    <w:rsid w:val="777B5F51"/>
    <w:rsid w:val="777D53E6"/>
    <w:rsid w:val="77847A56"/>
    <w:rsid w:val="778F0D7D"/>
    <w:rsid w:val="778F49BD"/>
    <w:rsid w:val="77966F4C"/>
    <w:rsid w:val="779959CA"/>
    <w:rsid w:val="77A31525"/>
    <w:rsid w:val="77A336A3"/>
    <w:rsid w:val="77A75021"/>
    <w:rsid w:val="77B4796D"/>
    <w:rsid w:val="77B8689C"/>
    <w:rsid w:val="77C2510C"/>
    <w:rsid w:val="77C833A2"/>
    <w:rsid w:val="77DD64C8"/>
    <w:rsid w:val="78036043"/>
    <w:rsid w:val="7813374F"/>
    <w:rsid w:val="781838FF"/>
    <w:rsid w:val="781B3886"/>
    <w:rsid w:val="78316382"/>
    <w:rsid w:val="78375EBD"/>
    <w:rsid w:val="784151EC"/>
    <w:rsid w:val="78515742"/>
    <w:rsid w:val="786D70E2"/>
    <w:rsid w:val="786E5400"/>
    <w:rsid w:val="787659AD"/>
    <w:rsid w:val="7888219B"/>
    <w:rsid w:val="788908C8"/>
    <w:rsid w:val="788A5AEB"/>
    <w:rsid w:val="78993306"/>
    <w:rsid w:val="78BC539D"/>
    <w:rsid w:val="78C134B0"/>
    <w:rsid w:val="78D346AB"/>
    <w:rsid w:val="78D97F0E"/>
    <w:rsid w:val="78DA009A"/>
    <w:rsid w:val="78DC2FA9"/>
    <w:rsid w:val="78E10355"/>
    <w:rsid w:val="78F40C87"/>
    <w:rsid w:val="78FC7FC2"/>
    <w:rsid w:val="79042DE3"/>
    <w:rsid w:val="791474A8"/>
    <w:rsid w:val="79176206"/>
    <w:rsid w:val="79213934"/>
    <w:rsid w:val="79221399"/>
    <w:rsid w:val="7940572D"/>
    <w:rsid w:val="79461391"/>
    <w:rsid w:val="794B4D74"/>
    <w:rsid w:val="79501475"/>
    <w:rsid w:val="795A5499"/>
    <w:rsid w:val="796E35F2"/>
    <w:rsid w:val="7971290E"/>
    <w:rsid w:val="797951A9"/>
    <w:rsid w:val="7990174F"/>
    <w:rsid w:val="79A15149"/>
    <w:rsid w:val="79A37CCA"/>
    <w:rsid w:val="79BF2784"/>
    <w:rsid w:val="79C028B0"/>
    <w:rsid w:val="79C24EDF"/>
    <w:rsid w:val="79C95AED"/>
    <w:rsid w:val="79E12ED9"/>
    <w:rsid w:val="79E352FF"/>
    <w:rsid w:val="79E9023D"/>
    <w:rsid w:val="79EB3AFE"/>
    <w:rsid w:val="79ED0DE3"/>
    <w:rsid w:val="79ED6701"/>
    <w:rsid w:val="79FB2D0B"/>
    <w:rsid w:val="7A052E17"/>
    <w:rsid w:val="7A0F1525"/>
    <w:rsid w:val="7A110616"/>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B18546A"/>
    <w:rsid w:val="7B1F59AA"/>
    <w:rsid w:val="7B214978"/>
    <w:rsid w:val="7B4A5781"/>
    <w:rsid w:val="7B4E09BF"/>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BF97F13"/>
    <w:rsid w:val="7C110B00"/>
    <w:rsid w:val="7C206952"/>
    <w:rsid w:val="7C2A795D"/>
    <w:rsid w:val="7C3042C1"/>
    <w:rsid w:val="7C42281E"/>
    <w:rsid w:val="7C610C91"/>
    <w:rsid w:val="7C613AEC"/>
    <w:rsid w:val="7C734075"/>
    <w:rsid w:val="7C815D2A"/>
    <w:rsid w:val="7C831756"/>
    <w:rsid w:val="7CA67728"/>
    <w:rsid w:val="7CB62523"/>
    <w:rsid w:val="7CCF36C2"/>
    <w:rsid w:val="7CE70935"/>
    <w:rsid w:val="7CEC0EA5"/>
    <w:rsid w:val="7CF84A31"/>
    <w:rsid w:val="7CFC44C2"/>
    <w:rsid w:val="7D013B39"/>
    <w:rsid w:val="7D0826CA"/>
    <w:rsid w:val="7D130509"/>
    <w:rsid w:val="7D1946C0"/>
    <w:rsid w:val="7D2A5CCB"/>
    <w:rsid w:val="7D401CAA"/>
    <w:rsid w:val="7D4E195B"/>
    <w:rsid w:val="7D5308ED"/>
    <w:rsid w:val="7D64087E"/>
    <w:rsid w:val="7D7A555A"/>
    <w:rsid w:val="7D7B759E"/>
    <w:rsid w:val="7D7F5298"/>
    <w:rsid w:val="7D8362BA"/>
    <w:rsid w:val="7DAB10BD"/>
    <w:rsid w:val="7DB216B0"/>
    <w:rsid w:val="7DD7657D"/>
    <w:rsid w:val="7DF464FC"/>
    <w:rsid w:val="7E006A11"/>
    <w:rsid w:val="7E14390A"/>
    <w:rsid w:val="7E1C55F3"/>
    <w:rsid w:val="7E2E7D3F"/>
    <w:rsid w:val="7E347694"/>
    <w:rsid w:val="7E3B5911"/>
    <w:rsid w:val="7E495416"/>
    <w:rsid w:val="7E497873"/>
    <w:rsid w:val="7E573082"/>
    <w:rsid w:val="7E644382"/>
    <w:rsid w:val="7E750E81"/>
    <w:rsid w:val="7E9044A6"/>
    <w:rsid w:val="7E922E52"/>
    <w:rsid w:val="7E924210"/>
    <w:rsid w:val="7EA87297"/>
    <w:rsid w:val="7EB56059"/>
    <w:rsid w:val="7EB73383"/>
    <w:rsid w:val="7EC22792"/>
    <w:rsid w:val="7EC57DB4"/>
    <w:rsid w:val="7ECE7DD6"/>
    <w:rsid w:val="7ED55364"/>
    <w:rsid w:val="7ED61FF8"/>
    <w:rsid w:val="7EDE52DA"/>
    <w:rsid w:val="7EEB1AD7"/>
    <w:rsid w:val="7EEC4A0C"/>
    <w:rsid w:val="7EEE4B7F"/>
    <w:rsid w:val="7EEF5C7E"/>
    <w:rsid w:val="7EFA4392"/>
    <w:rsid w:val="7F057503"/>
    <w:rsid w:val="7F085E6E"/>
    <w:rsid w:val="7F090A0E"/>
    <w:rsid w:val="7F0C0396"/>
    <w:rsid w:val="7F0F0634"/>
    <w:rsid w:val="7F160CCE"/>
    <w:rsid w:val="7F18438A"/>
    <w:rsid w:val="7F2618F3"/>
    <w:rsid w:val="7F314300"/>
    <w:rsid w:val="7F3B01C9"/>
    <w:rsid w:val="7F6339F7"/>
    <w:rsid w:val="7F8B031F"/>
    <w:rsid w:val="7FA069EC"/>
    <w:rsid w:val="7FA825A7"/>
    <w:rsid w:val="7FAF53F8"/>
    <w:rsid w:val="7FDA2CD0"/>
    <w:rsid w:val="7FF04D41"/>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2022-08-10T16:05:19Z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